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6201148"/>
        <w:docPartObj>
          <w:docPartGallery w:val="Cover Pages"/>
          <w:docPartUnique/>
        </w:docPartObj>
      </w:sdtPr>
      <w:sdtEndPr>
        <w:rPr>
          <w:caps w:val="0"/>
          <w:sz w:val="72"/>
          <w:szCs w:val="72"/>
        </w:rPr>
      </w:sdtEndPr>
      <w:sdtContent>
        <w:tbl>
          <w:tblPr>
            <w:tblW w:w="5000" w:type="pct"/>
            <w:jc w:val="center"/>
            <w:tblLook w:val="04A0"/>
          </w:tblPr>
          <w:tblGrid>
            <w:gridCol w:w="9576"/>
          </w:tblGrid>
          <w:tr w:rsidR="004220A0" w:rsidTr="00300E11">
            <w:trPr>
              <w:trHeight w:val="2880"/>
              <w:jc w:val="center"/>
            </w:trPr>
            <w:tc>
              <w:tcPr>
                <w:tcW w:w="5000" w:type="pct"/>
              </w:tcPr>
              <w:p w:rsidR="004220A0" w:rsidRDefault="004220A0" w:rsidP="00300E11">
                <w:pPr>
                  <w:pStyle w:val="NoSpacing"/>
                  <w:jc w:val="center"/>
                  <w:rPr>
                    <w:rFonts w:asciiTheme="majorHAnsi" w:eastAsiaTheme="majorEastAsia" w:hAnsiTheme="majorHAnsi" w:cstheme="majorBidi"/>
                    <w:caps/>
                  </w:rPr>
                </w:pPr>
              </w:p>
            </w:tc>
          </w:tr>
          <w:tr w:rsidR="004220A0" w:rsidTr="00300E11">
            <w:trPr>
              <w:trHeight w:val="1440"/>
              <w:jc w:val="center"/>
            </w:trPr>
            <w:sdt>
              <w:sdtPr>
                <w:rPr>
                  <w:rFonts w:asciiTheme="majorHAnsi" w:eastAsiaTheme="majorEastAsia" w:hAnsiTheme="majorHAnsi" w:cstheme="majorBidi"/>
                  <w:sz w:val="60"/>
                  <w:szCs w:val="6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4220A0" w:rsidRPr="003576FE" w:rsidRDefault="00E21E5A" w:rsidP="00E21E5A">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60"/>
                        <w:szCs w:val="60"/>
                      </w:rPr>
                      <w:t>Using the</w:t>
                    </w:r>
                    <w:r w:rsidR="00307C23" w:rsidRPr="00307C23">
                      <w:rPr>
                        <w:rFonts w:asciiTheme="majorHAnsi" w:eastAsiaTheme="majorEastAsia" w:hAnsiTheme="majorHAnsi" w:cstheme="majorBidi"/>
                        <w:sz w:val="60"/>
                        <w:szCs w:val="60"/>
                      </w:rPr>
                      <w:t xml:space="preserve"> BizTalk Adapter Pack 2.0 with </w:t>
                    </w:r>
                    <w:r>
                      <w:rPr>
                        <w:rFonts w:asciiTheme="majorHAnsi" w:eastAsiaTheme="majorEastAsia" w:hAnsiTheme="majorHAnsi" w:cstheme="majorBidi"/>
                        <w:sz w:val="60"/>
                        <w:szCs w:val="60"/>
                      </w:rPr>
                      <w:t>SSIS</w:t>
                    </w:r>
                  </w:p>
                </w:tc>
              </w:sdtContent>
            </w:sdt>
          </w:tr>
          <w:tr w:rsidR="004220A0" w:rsidTr="00300E11">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4220A0" w:rsidRDefault="004220A0" w:rsidP="00307C23">
                    <w:pPr>
                      <w:pStyle w:val="NoSpacing"/>
                      <w:jc w:val="center"/>
                      <w:rPr>
                        <w:rFonts w:asciiTheme="majorHAnsi" w:eastAsiaTheme="majorEastAsia" w:hAnsiTheme="majorHAnsi" w:cstheme="majorBidi"/>
                        <w:sz w:val="44"/>
                        <w:szCs w:val="44"/>
                      </w:rPr>
                    </w:pPr>
                    <w:r w:rsidRPr="001E0CDB">
                      <w:rPr>
                        <w:rFonts w:asciiTheme="majorHAnsi" w:eastAsiaTheme="majorEastAsia" w:hAnsiTheme="majorHAnsi" w:cstheme="majorBidi"/>
                        <w:sz w:val="44"/>
                        <w:szCs w:val="44"/>
                      </w:rPr>
                      <w:t xml:space="preserve">BizTalk </w:t>
                    </w:r>
                    <w:r w:rsidR="00307C23">
                      <w:rPr>
                        <w:rFonts w:asciiTheme="majorHAnsi" w:eastAsiaTheme="majorEastAsia" w:hAnsiTheme="majorHAnsi" w:cstheme="majorBidi"/>
                        <w:sz w:val="44"/>
                        <w:szCs w:val="44"/>
                      </w:rPr>
                      <w:t>Adapter Pack 2.0,</w:t>
                    </w:r>
                    <w:r w:rsidRPr="001E0CDB">
                      <w:rPr>
                        <w:rFonts w:asciiTheme="majorHAnsi" w:eastAsiaTheme="majorEastAsia" w:hAnsiTheme="majorHAnsi" w:cstheme="majorBidi"/>
                        <w:sz w:val="44"/>
                        <w:szCs w:val="44"/>
                      </w:rPr>
                      <w:t xml:space="preserve"> SQL Server 2008 </w:t>
                    </w:r>
                    <w:r w:rsidR="00366AC0">
                      <w:rPr>
                        <w:rFonts w:asciiTheme="majorHAnsi" w:eastAsiaTheme="majorEastAsia" w:hAnsiTheme="majorHAnsi" w:cstheme="majorBidi"/>
                        <w:sz w:val="44"/>
                        <w:szCs w:val="44"/>
                      </w:rPr>
                      <w:t>R2</w:t>
                    </w:r>
                    <w:r w:rsidRPr="001E0CDB">
                      <w:rPr>
                        <w:rFonts w:asciiTheme="majorHAnsi" w:eastAsiaTheme="majorEastAsia" w:hAnsiTheme="majorHAnsi" w:cstheme="majorBidi"/>
                        <w:sz w:val="44"/>
                        <w:szCs w:val="44"/>
                      </w:rPr>
                      <w:t xml:space="preserve"> 64-bit, Windows 2008 R2 64-bit</w:t>
                    </w:r>
                  </w:p>
                </w:tc>
              </w:sdtContent>
            </w:sdt>
          </w:tr>
          <w:tr w:rsidR="004220A0" w:rsidTr="00300E11">
            <w:trPr>
              <w:trHeight w:val="360"/>
              <w:jc w:val="center"/>
            </w:trPr>
            <w:tc>
              <w:tcPr>
                <w:tcW w:w="5000" w:type="pct"/>
                <w:vAlign w:val="center"/>
              </w:tcPr>
              <w:p w:rsidR="004220A0" w:rsidRDefault="004220A0" w:rsidP="00300E11">
                <w:pPr>
                  <w:pStyle w:val="NoSpacing"/>
                  <w:jc w:val="center"/>
                </w:pPr>
              </w:p>
            </w:tc>
          </w:tr>
          <w:tr w:rsidR="007760B5" w:rsidTr="00300E11">
            <w:trPr>
              <w:trHeight w:val="360"/>
              <w:jc w:val="center"/>
            </w:trPr>
            <w:sdt>
              <w:sdtPr>
                <w:rPr>
                  <w:b/>
                  <w:bCs/>
                  <w:sz w:val="32"/>
                  <w:szCs w:val="32"/>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760B5" w:rsidRDefault="007760B5" w:rsidP="008A4345">
                    <w:pPr>
                      <w:pStyle w:val="NoSpacing"/>
                      <w:jc w:val="center"/>
                      <w:rPr>
                        <w:b/>
                        <w:bCs/>
                      </w:rPr>
                    </w:pPr>
                    <w:r>
                      <w:rPr>
                        <w:b/>
                        <w:bCs/>
                        <w:sz w:val="32"/>
                        <w:szCs w:val="32"/>
                      </w:rPr>
                      <w:t>Jay L. Kladiva</w:t>
                    </w:r>
                  </w:p>
                </w:tc>
              </w:sdtContent>
            </w:sdt>
          </w:tr>
          <w:tr w:rsidR="007760B5" w:rsidTr="00300E11">
            <w:trPr>
              <w:trHeight w:val="360"/>
              <w:jc w:val="center"/>
            </w:trPr>
            <w:tc>
              <w:tcPr>
                <w:tcW w:w="5000" w:type="pct"/>
                <w:vAlign w:val="center"/>
              </w:tcPr>
              <w:p w:rsidR="007760B5" w:rsidRDefault="007760B5" w:rsidP="008A4345">
                <w:pPr>
                  <w:pStyle w:val="NoSpacing"/>
                  <w:jc w:val="center"/>
                  <w:rPr>
                    <w:bCs/>
                    <w:sz w:val="32"/>
                    <w:szCs w:val="32"/>
                  </w:rPr>
                </w:pPr>
                <w:r>
                  <w:rPr>
                    <w:bCs/>
                    <w:sz w:val="32"/>
                    <w:szCs w:val="32"/>
                  </w:rPr>
                  <w:t>Energizer Holdings, Inc.</w:t>
                </w:r>
              </w:p>
              <w:p w:rsidR="007760B5" w:rsidRPr="00F43A3C" w:rsidRDefault="007760B5" w:rsidP="008A4345">
                <w:pPr>
                  <w:pStyle w:val="NoSpacing"/>
                  <w:jc w:val="center"/>
                  <w:rPr>
                    <w:bCs/>
                    <w:sz w:val="32"/>
                    <w:szCs w:val="32"/>
                  </w:rPr>
                </w:pPr>
                <w:r w:rsidRPr="00F43A3C">
                  <w:rPr>
                    <w:bCs/>
                    <w:sz w:val="32"/>
                    <w:szCs w:val="32"/>
                  </w:rPr>
                  <w:t>MCSE, MCSD, MCAD .NET, MCT, MCP + Site Builder</w:t>
                </w:r>
              </w:p>
            </w:tc>
          </w:tr>
        </w:tbl>
        <w:sdt>
          <w:sdtPr>
            <w:rPr>
              <w:bCs/>
              <w:sz w:val="32"/>
              <w:szCs w:val="32"/>
            </w:rPr>
            <w:alias w:val="Date"/>
            <w:id w:val="516659546"/>
            <w:dataBinding w:prefixMappings="xmlns:ns0='http://schemas.microsoft.com/office/2006/coverPageProps'" w:xpath="/ns0:CoverPageProperties[1]/ns0:PublishDate[1]" w:storeItemID="{55AF091B-3C7A-41E3-B477-F2FDAA23CFDA}"/>
            <w:date w:fullDate="2010-07-02T00:00:00Z">
              <w:dateFormat w:val="M/d/yyyy"/>
              <w:lid w:val="en-US"/>
              <w:storeMappedDataAs w:val="dateTime"/>
              <w:calendar w:val="gregorian"/>
            </w:date>
          </w:sdtPr>
          <w:sdtContent>
            <w:p w:rsidR="004220A0" w:rsidRPr="00F43A3C" w:rsidRDefault="00307C23" w:rsidP="00F43A3C">
              <w:pPr>
                <w:jc w:val="center"/>
                <w:rPr>
                  <w:sz w:val="32"/>
                  <w:szCs w:val="32"/>
                </w:rPr>
              </w:pPr>
              <w:r>
                <w:rPr>
                  <w:bCs/>
                  <w:sz w:val="32"/>
                  <w:szCs w:val="32"/>
                </w:rPr>
                <w:t>7</w:t>
              </w:r>
              <w:r w:rsidR="00F43A3C" w:rsidRPr="00F43A3C">
                <w:rPr>
                  <w:bCs/>
                  <w:sz w:val="32"/>
                  <w:szCs w:val="32"/>
                </w:rPr>
                <w:t>/</w:t>
              </w:r>
              <w:r>
                <w:rPr>
                  <w:bCs/>
                  <w:sz w:val="32"/>
                  <w:szCs w:val="32"/>
                </w:rPr>
                <w:t>2</w:t>
              </w:r>
              <w:r w:rsidR="00F43A3C" w:rsidRPr="00F43A3C">
                <w:rPr>
                  <w:bCs/>
                  <w:sz w:val="32"/>
                  <w:szCs w:val="32"/>
                </w:rPr>
                <w:t>/2010</w:t>
              </w:r>
            </w:p>
          </w:sdtContent>
        </w:sdt>
        <w:p w:rsidR="004220A0" w:rsidRDefault="009D3765" w:rsidP="009D3765">
          <w:pPr>
            <w:jc w:val="right"/>
          </w:pPr>
          <w:r>
            <w:rPr>
              <w:noProof/>
            </w:rPr>
            <w:drawing>
              <wp:inline distT="0" distB="0" distL="0" distR="0">
                <wp:extent cx="2719705" cy="1376125"/>
                <wp:effectExtent l="19050" t="0" r="4445" b="0"/>
                <wp:docPr id="26" name="Picture 25" descr="Broad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adway.JPG"/>
                        <pic:cNvPicPr/>
                      </pic:nvPicPr>
                      <pic:blipFill>
                        <a:blip r:embed="rId12" cstate="print"/>
                        <a:stretch>
                          <a:fillRect/>
                        </a:stretch>
                      </pic:blipFill>
                      <pic:spPr>
                        <a:xfrm>
                          <a:off x="0" y="0"/>
                          <a:ext cx="2719705" cy="1371600"/>
                        </a:xfrm>
                        <a:prstGeom prst="rect">
                          <a:avLst/>
                        </a:prstGeom>
                      </pic:spPr>
                    </pic:pic>
                  </a:graphicData>
                </a:graphic>
              </wp:inline>
            </w:drawing>
          </w:r>
        </w:p>
        <w:tbl>
          <w:tblPr>
            <w:tblpPr w:leftFromText="187" w:rightFromText="187" w:horzAnchor="margin" w:tblpXSpec="center" w:tblpYSpec="bottom"/>
            <w:tblW w:w="5000" w:type="pct"/>
            <w:tblLook w:val="04A0"/>
          </w:tblPr>
          <w:tblGrid>
            <w:gridCol w:w="9576"/>
          </w:tblGrid>
          <w:tr w:rsidR="004220A0" w:rsidTr="00300E11">
            <w:tc>
              <w:tcPr>
                <w:tcW w:w="5000" w:type="pct"/>
              </w:tcPr>
              <w:p w:rsidR="004220A0" w:rsidRDefault="004220A0" w:rsidP="00933C80">
                <w:pPr>
                  <w:pStyle w:val="NoSpacing"/>
                </w:pPr>
              </w:p>
            </w:tc>
          </w:tr>
        </w:tbl>
        <w:p w:rsidR="00E20EF0" w:rsidRDefault="00E20EF0" w:rsidP="004220A0"/>
        <w:p w:rsidR="00E20EF0" w:rsidRDefault="00E20EF0">
          <w:r>
            <w:br w:type="page"/>
          </w:r>
        </w:p>
      </w:sdtContent>
    </w:sdt>
    <w:sdt>
      <w:sdtPr>
        <w:rPr>
          <w:rFonts w:asciiTheme="minorHAnsi" w:eastAsiaTheme="minorEastAsia" w:hAnsiTheme="minorHAnsi" w:cstheme="minorBidi"/>
          <w:b w:val="0"/>
          <w:bCs w:val="0"/>
          <w:color w:val="auto"/>
          <w:sz w:val="22"/>
          <w:szCs w:val="22"/>
        </w:rPr>
        <w:id w:val="27748745"/>
        <w:docPartObj>
          <w:docPartGallery w:val="Table of Contents"/>
          <w:docPartUnique/>
        </w:docPartObj>
      </w:sdtPr>
      <w:sdtContent>
        <w:p w:rsidR="00825E1C" w:rsidRDefault="00825E1C">
          <w:pPr>
            <w:pStyle w:val="TOCHeading"/>
          </w:pPr>
          <w:r>
            <w:t>Table of Contents</w:t>
          </w:r>
        </w:p>
        <w:bookmarkStart w:id="0" w:name="_GoBack"/>
        <w:bookmarkEnd w:id="0"/>
        <w:p w:rsidR="00C569C0" w:rsidRDefault="00C060A0">
          <w:pPr>
            <w:pStyle w:val="TOC1"/>
            <w:tabs>
              <w:tab w:val="left" w:pos="440"/>
              <w:tab w:val="right" w:leader="dot" w:pos="9350"/>
            </w:tabs>
            <w:rPr>
              <w:noProof/>
            </w:rPr>
          </w:pPr>
          <w:r>
            <w:fldChar w:fldCharType="begin"/>
          </w:r>
          <w:r w:rsidR="00825E1C">
            <w:instrText xml:space="preserve"> TOC \o "1-3" \h \z \u </w:instrText>
          </w:r>
          <w:r>
            <w:fldChar w:fldCharType="separate"/>
          </w:r>
          <w:hyperlink w:anchor="_Toc267405016" w:history="1">
            <w:r w:rsidR="00C569C0" w:rsidRPr="001C0AC3">
              <w:rPr>
                <w:rStyle w:val="Hyperlink"/>
                <w:noProof/>
              </w:rPr>
              <w:t>1.</w:t>
            </w:r>
            <w:r w:rsidR="00C569C0">
              <w:rPr>
                <w:noProof/>
              </w:rPr>
              <w:tab/>
            </w:r>
            <w:r w:rsidR="00C569C0" w:rsidRPr="001C0AC3">
              <w:rPr>
                <w:rStyle w:val="Hyperlink"/>
                <w:noProof/>
              </w:rPr>
              <w:t>Document Information</w:t>
            </w:r>
            <w:r w:rsidR="00C569C0">
              <w:rPr>
                <w:noProof/>
                <w:webHidden/>
              </w:rPr>
              <w:tab/>
            </w:r>
            <w:r w:rsidR="00C569C0">
              <w:rPr>
                <w:noProof/>
                <w:webHidden/>
              </w:rPr>
              <w:fldChar w:fldCharType="begin"/>
            </w:r>
            <w:r w:rsidR="00C569C0">
              <w:rPr>
                <w:noProof/>
                <w:webHidden/>
              </w:rPr>
              <w:instrText xml:space="preserve"> PAGEREF _Toc267405016 \h </w:instrText>
            </w:r>
            <w:r w:rsidR="00C569C0">
              <w:rPr>
                <w:noProof/>
                <w:webHidden/>
              </w:rPr>
            </w:r>
            <w:r w:rsidR="00C569C0">
              <w:rPr>
                <w:noProof/>
                <w:webHidden/>
              </w:rPr>
              <w:fldChar w:fldCharType="separate"/>
            </w:r>
            <w:r w:rsidR="00C569C0">
              <w:rPr>
                <w:noProof/>
                <w:webHidden/>
              </w:rPr>
              <w:t>3</w:t>
            </w:r>
            <w:r w:rsidR="00C569C0">
              <w:rPr>
                <w:noProof/>
                <w:webHidden/>
              </w:rPr>
              <w:fldChar w:fldCharType="end"/>
            </w:r>
          </w:hyperlink>
        </w:p>
        <w:p w:rsidR="00C569C0" w:rsidRDefault="00C569C0">
          <w:pPr>
            <w:pStyle w:val="TOC2"/>
            <w:tabs>
              <w:tab w:val="left" w:pos="880"/>
              <w:tab w:val="right" w:leader="dot" w:pos="9350"/>
            </w:tabs>
            <w:rPr>
              <w:noProof/>
            </w:rPr>
          </w:pPr>
          <w:hyperlink w:anchor="_Toc267405017" w:history="1">
            <w:r w:rsidRPr="001C0AC3">
              <w:rPr>
                <w:rStyle w:val="Hyperlink"/>
                <w:noProof/>
              </w:rPr>
              <w:t>1.1.</w:t>
            </w:r>
            <w:r>
              <w:rPr>
                <w:noProof/>
              </w:rPr>
              <w:tab/>
            </w:r>
            <w:r w:rsidRPr="001C0AC3">
              <w:rPr>
                <w:rStyle w:val="Hyperlink"/>
                <w:noProof/>
              </w:rPr>
              <w:t>Revision History</w:t>
            </w:r>
            <w:r>
              <w:rPr>
                <w:noProof/>
                <w:webHidden/>
              </w:rPr>
              <w:tab/>
            </w:r>
            <w:r>
              <w:rPr>
                <w:noProof/>
                <w:webHidden/>
              </w:rPr>
              <w:fldChar w:fldCharType="begin"/>
            </w:r>
            <w:r>
              <w:rPr>
                <w:noProof/>
                <w:webHidden/>
              </w:rPr>
              <w:instrText xml:space="preserve"> PAGEREF _Toc267405017 \h </w:instrText>
            </w:r>
            <w:r>
              <w:rPr>
                <w:noProof/>
                <w:webHidden/>
              </w:rPr>
            </w:r>
            <w:r>
              <w:rPr>
                <w:noProof/>
                <w:webHidden/>
              </w:rPr>
              <w:fldChar w:fldCharType="separate"/>
            </w:r>
            <w:r>
              <w:rPr>
                <w:noProof/>
                <w:webHidden/>
              </w:rPr>
              <w:t>3</w:t>
            </w:r>
            <w:r>
              <w:rPr>
                <w:noProof/>
                <w:webHidden/>
              </w:rPr>
              <w:fldChar w:fldCharType="end"/>
            </w:r>
          </w:hyperlink>
        </w:p>
        <w:p w:rsidR="00C569C0" w:rsidRDefault="00C569C0">
          <w:pPr>
            <w:pStyle w:val="TOC2"/>
            <w:tabs>
              <w:tab w:val="left" w:pos="880"/>
              <w:tab w:val="right" w:leader="dot" w:pos="9350"/>
            </w:tabs>
            <w:rPr>
              <w:noProof/>
            </w:rPr>
          </w:pPr>
          <w:hyperlink w:anchor="_Toc267405018" w:history="1">
            <w:r w:rsidRPr="001C0AC3">
              <w:rPr>
                <w:rStyle w:val="Hyperlink"/>
                <w:noProof/>
              </w:rPr>
              <w:t>1.2.</w:t>
            </w:r>
            <w:r>
              <w:rPr>
                <w:noProof/>
              </w:rPr>
              <w:tab/>
            </w:r>
            <w:r w:rsidRPr="001C0AC3">
              <w:rPr>
                <w:rStyle w:val="Hyperlink"/>
                <w:noProof/>
              </w:rPr>
              <w:t>Reviewers and Sign-off</w:t>
            </w:r>
            <w:r>
              <w:rPr>
                <w:noProof/>
                <w:webHidden/>
              </w:rPr>
              <w:tab/>
            </w:r>
            <w:r>
              <w:rPr>
                <w:noProof/>
                <w:webHidden/>
              </w:rPr>
              <w:fldChar w:fldCharType="begin"/>
            </w:r>
            <w:r>
              <w:rPr>
                <w:noProof/>
                <w:webHidden/>
              </w:rPr>
              <w:instrText xml:space="preserve"> PAGEREF _Toc267405018 \h </w:instrText>
            </w:r>
            <w:r>
              <w:rPr>
                <w:noProof/>
                <w:webHidden/>
              </w:rPr>
            </w:r>
            <w:r>
              <w:rPr>
                <w:noProof/>
                <w:webHidden/>
              </w:rPr>
              <w:fldChar w:fldCharType="separate"/>
            </w:r>
            <w:r>
              <w:rPr>
                <w:noProof/>
                <w:webHidden/>
              </w:rPr>
              <w:t>3</w:t>
            </w:r>
            <w:r>
              <w:rPr>
                <w:noProof/>
                <w:webHidden/>
              </w:rPr>
              <w:fldChar w:fldCharType="end"/>
            </w:r>
          </w:hyperlink>
        </w:p>
        <w:p w:rsidR="00C569C0" w:rsidRDefault="00C569C0">
          <w:pPr>
            <w:pStyle w:val="TOC2"/>
            <w:tabs>
              <w:tab w:val="left" w:pos="880"/>
              <w:tab w:val="right" w:leader="dot" w:pos="9350"/>
            </w:tabs>
            <w:rPr>
              <w:noProof/>
            </w:rPr>
          </w:pPr>
          <w:hyperlink w:anchor="_Toc267405019" w:history="1">
            <w:r w:rsidRPr="001C0AC3">
              <w:rPr>
                <w:rStyle w:val="Hyperlink"/>
                <w:noProof/>
              </w:rPr>
              <w:t>1.3.</w:t>
            </w:r>
            <w:r>
              <w:rPr>
                <w:noProof/>
              </w:rPr>
              <w:tab/>
            </w:r>
            <w:r w:rsidRPr="001C0AC3">
              <w:rPr>
                <w:rStyle w:val="Hyperlink"/>
                <w:noProof/>
              </w:rPr>
              <w:t>References</w:t>
            </w:r>
            <w:r>
              <w:rPr>
                <w:noProof/>
                <w:webHidden/>
              </w:rPr>
              <w:tab/>
            </w:r>
            <w:r>
              <w:rPr>
                <w:noProof/>
                <w:webHidden/>
              </w:rPr>
              <w:fldChar w:fldCharType="begin"/>
            </w:r>
            <w:r>
              <w:rPr>
                <w:noProof/>
                <w:webHidden/>
              </w:rPr>
              <w:instrText xml:space="preserve"> PAGEREF _Toc267405019 \h </w:instrText>
            </w:r>
            <w:r>
              <w:rPr>
                <w:noProof/>
                <w:webHidden/>
              </w:rPr>
            </w:r>
            <w:r>
              <w:rPr>
                <w:noProof/>
                <w:webHidden/>
              </w:rPr>
              <w:fldChar w:fldCharType="separate"/>
            </w:r>
            <w:r>
              <w:rPr>
                <w:noProof/>
                <w:webHidden/>
              </w:rPr>
              <w:t>3</w:t>
            </w:r>
            <w:r>
              <w:rPr>
                <w:noProof/>
                <w:webHidden/>
              </w:rPr>
              <w:fldChar w:fldCharType="end"/>
            </w:r>
          </w:hyperlink>
        </w:p>
        <w:p w:rsidR="00C569C0" w:rsidRDefault="00C569C0">
          <w:pPr>
            <w:pStyle w:val="TOC2"/>
            <w:tabs>
              <w:tab w:val="left" w:pos="880"/>
              <w:tab w:val="right" w:leader="dot" w:pos="9350"/>
            </w:tabs>
            <w:rPr>
              <w:noProof/>
            </w:rPr>
          </w:pPr>
          <w:hyperlink w:anchor="_Toc267405020" w:history="1">
            <w:r w:rsidRPr="001C0AC3">
              <w:rPr>
                <w:rStyle w:val="Hyperlink"/>
                <w:noProof/>
              </w:rPr>
              <w:t>1.4.</w:t>
            </w:r>
            <w:r>
              <w:rPr>
                <w:noProof/>
              </w:rPr>
              <w:tab/>
            </w:r>
            <w:r w:rsidRPr="001C0AC3">
              <w:rPr>
                <w:rStyle w:val="Hyperlink"/>
                <w:noProof/>
              </w:rPr>
              <w:t>Installation</w:t>
            </w:r>
            <w:r>
              <w:rPr>
                <w:noProof/>
                <w:webHidden/>
              </w:rPr>
              <w:tab/>
            </w:r>
            <w:r>
              <w:rPr>
                <w:noProof/>
                <w:webHidden/>
              </w:rPr>
              <w:fldChar w:fldCharType="begin"/>
            </w:r>
            <w:r>
              <w:rPr>
                <w:noProof/>
                <w:webHidden/>
              </w:rPr>
              <w:instrText xml:space="preserve"> PAGEREF _Toc267405020 \h </w:instrText>
            </w:r>
            <w:r>
              <w:rPr>
                <w:noProof/>
                <w:webHidden/>
              </w:rPr>
            </w:r>
            <w:r>
              <w:rPr>
                <w:noProof/>
                <w:webHidden/>
              </w:rPr>
              <w:fldChar w:fldCharType="separate"/>
            </w:r>
            <w:r>
              <w:rPr>
                <w:noProof/>
                <w:webHidden/>
              </w:rPr>
              <w:t>4</w:t>
            </w:r>
            <w:r>
              <w:rPr>
                <w:noProof/>
                <w:webHidden/>
              </w:rPr>
              <w:fldChar w:fldCharType="end"/>
            </w:r>
          </w:hyperlink>
        </w:p>
        <w:p w:rsidR="00C569C0" w:rsidRDefault="00C569C0">
          <w:pPr>
            <w:pStyle w:val="TOC2"/>
            <w:tabs>
              <w:tab w:val="left" w:pos="880"/>
              <w:tab w:val="right" w:leader="dot" w:pos="9350"/>
            </w:tabs>
            <w:rPr>
              <w:noProof/>
            </w:rPr>
          </w:pPr>
          <w:hyperlink w:anchor="_Toc267405021" w:history="1">
            <w:r w:rsidRPr="001C0AC3">
              <w:rPr>
                <w:rStyle w:val="Hyperlink"/>
                <w:noProof/>
              </w:rPr>
              <w:t>1.5.</w:t>
            </w:r>
            <w:r>
              <w:rPr>
                <w:noProof/>
              </w:rPr>
              <w:tab/>
            </w:r>
            <w:r w:rsidRPr="001C0AC3">
              <w:rPr>
                <w:rStyle w:val="Hyperlink"/>
                <w:noProof/>
              </w:rPr>
              <w:t>Proof of Concept to Validate Installation and Configuration</w:t>
            </w:r>
            <w:r>
              <w:rPr>
                <w:noProof/>
                <w:webHidden/>
              </w:rPr>
              <w:tab/>
            </w:r>
            <w:r>
              <w:rPr>
                <w:noProof/>
                <w:webHidden/>
              </w:rPr>
              <w:fldChar w:fldCharType="begin"/>
            </w:r>
            <w:r>
              <w:rPr>
                <w:noProof/>
                <w:webHidden/>
              </w:rPr>
              <w:instrText xml:space="preserve"> PAGEREF _Toc267405021 \h </w:instrText>
            </w:r>
            <w:r>
              <w:rPr>
                <w:noProof/>
                <w:webHidden/>
              </w:rPr>
            </w:r>
            <w:r>
              <w:rPr>
                <w:noProof/>
                <w:webHidden/>
              </w:rPr>
              <w:fldChar w:fldCharType="separate"/>
            </w:r>
            <w:r>
              <w:rPr>
                <w:noProof/>
                <w:webHidden/>
              </w:rPr>
              <w:t>4</w:t>
            </w:r>
            <w:r>
              <w:rPr>
                <w:noProof/>
                <w:webHidden/>
              </w:rPr>
              <w:fldChar w:fldCharType="end"/>
            </w:r>
          </w:hyperlink>
        </w:p>
        <w:p w:rsidR="00825E1C" w:rsidRDefault="00C060A0">
          <w:r>
            <w:fldChar w:fldCharType="end"/>
          </w:r>
        </w:p>
      </w:sdtContent>
    </w:sdt>
    <w:p w:rsidR="00E20EF0" w:rsidRDefault="00E20EF0">
      <w:r>
        <w:br w:type="page"/>
      </w:r>
    </w:p>
    <w:p w:rsidR="000620AB" w:rsidRDefault="00E8751E" w:rsidP="007C386C">
      <w:pPr>
        <w:pStyle w:val="Heading1"/>
        <w:numPr>
          <w:ilvl w:val="0"/>
          <w:numId w:val="2"/>
        </w:numPr>
      </w:pPr>
      <w:bookmarkStart w:id="1" w:name="_Toc267405016"/>
      <w:r>
        <w:lastRenderedPageBreak/>
        <w:t>Document Information</w:t>
      </w:r>
      <w:bookmarkEnd w:id="1"/>
    </w:p>
    <w:p w:rsidR="00E8751E" w:rsidRDefault="00E8751E" w:rsidP="007C386C">
      <w:pPr>
        <w:pStyle w:val="Heading2"/>
        <w:numPr>
          <w:ilvl w:val="1"/>
          <w:numId w:val="2"/>
        </w:numPr>
      </w:pPr>
      <w:bookmarkStart w:id="2" w:name="_Toc267405017"/>
      <w:r>
        <w:t>Revision History</w:t>
      </w:r>
      <w:bookmarkEnd w:id="2"/>
    </w:p>
    <w:tbl>
      <w:tblPr>
        <w:tblStyle w:val="TableGrid"/>
        <w:tblW w:w="0" w:type="auto"/>
        <w:tblLook w:val="04A0"/>
      </w:tblPr>
      <w:tblGrid>
        <w:gridCol w:w="1188"/>
        <w:gridCol w:w="4860"/>
        <w:gridCol w:w="1800"/>
        <w:gridCol w:w="1728"/>
      </w:tblGrid>
      <w:tr w:rsidR="00E8751E" w:rsidTr="000C1491">
        <w:trPr>
          <w:tblHeader/>
        </w:trPr>
        <w:tc>
          <w:tcPr>
            <w:tcW w:w="1188" w:type="dxa"/>
            <w:tcBorders>
              <w:right w:val="single" w:sz="4" w:space="0" w:color="auto"/>
            </w:tcBorders>
          </w:tcPr>
          <w:p w:rsidR="00E8751E" w:rsidRDefault="00E8751E" w:rsidP="000C1491">
            <w:pPr>
              <w:jc w:val="both"/>
            </w:pPr>
            <w:r>
              <w:t>Revision</w:t>
            </w:r>
          </w:p>
        </w:tc>
        <w:tc>
          <w:tcPr>
            <w:tcW w:w="4860" w:type="dxa"/>
            <w:tcBorders>
              <w:left w:val="single" w:sz="4" w:space="0" w:color="auto"/>
            </w:tcBorders>
          </w:tcPr>
          <w:p w:rsidR="00E8751E" w:rsidRDefault="00E8751E" w:rsidP="00E8751E">
            <w:r>
              <w:t>Description</w:t>
            </w:r>
          </w:p>
        </w:tc>
        <w:tc>
          <w:tcPr>
            <w:tcW w:w="1800" w:type="dxa"/>
          </w:tcPr>
          <w:p w:rsidR="00E8751E" w:rsidRDefault="00E8751E" w:rsidP="00D947B9">
            <w:pPr>
              <w:ind w:left="360"/>
            </w:pPr>
            <w:r>
              <w:t>Revised By</w:t>
            </w:r>
          </w:p>
        </w:tc>
        <w:tc>
          <w:tcPr>
            <w:tcW w:w="1728" w:type="dxa"/>
          </w:tcPr>
          <w:p w:rsidR="00E8751E" w:rsidRDefault="00E8751E" w:rsidP="00D947B9">
            <w:pPr>
              <w:ind w:left="360"/>
            </w:pPr>
            <w:r>
              <w:t>Revised on</w:t>
            </w:r>
          </w:p>
        </w:tc>
      </w:tr>
      <w:tr w:rsidR="00861373" w:rsidTr="000C1491">
        <w:tc>
          <w:tcPr>
            <w:tcW w:w="1188" w:type="dxa"/>
            <w:tcBorders>
              <w:right w:val="single" w:sz="4" w:space="0" w:color="auto"/>
            </w:tcBorders>
          </w:tcPr>
          <w:p w:rsidR="00861373" w:rsidRDefault="00366AC0" w:rsidP="00366AC0">
            <w:r>
              <w:t>v1.0</w:t>
            </w:r>
          </w:p>
        </w:tc>
        <w:tc>
          <w:tcPr>
            <w:tcW w:w="4860" w:type="dxa"/>
            <w:tcBorders>
              <w:left w:val="single" w:sz="4" w:space="0" w:color="auto"/>
            </w:tcBorders>
          </w:tcPr>
          <w:p w:rsidR="00861373" w:rsidRDefault="00861373" w:rsidP="00861373">
            <w:r>
              <w:t>Original Version</w:t>
            </w:r>
          </w:p>
        </w:tc>
        <w:tc>
          <w:tcPr>
            <w:tcW w:w="1800" w:type="dxa"/>
          </w:tcPr>
          <w:p w:rsidR="00861373" w:rsidRDefault="00861373" w:rsidP="00861373">
            <w:pPr>
              <w:ind w:left="360"/>
            </w:pPr>
            <w:r>
              <w:t>Jay Kladiva</w:t>
            </w:r>
          </w:p>
        </w:tc>
        <w:tc>
          <w:tcPr>
            <w:tcW w:w="1728" w:type="dxa"/>
          </w:tcPr>
          <w:p w:rsidR="00861373" w:rsidRDefault="00861373" w:rsidP="00307C23">
            <w:pPr>
              <w:ind w:left="360"/>
            </w:pPr>
            <w:r>
              <w:t>0</w:t>
            </w:r>
            <w:r w:rsidR="00307C23">
              <w:t>7</w:t>
            </w:r>
            <w:r>
              <w:t>/</w:t>
            </w:r>
            <w:r w:rsidR="00307C23">
              <w:t>2</w:t>
            </w:r>
            <w:r>
              <w:t>/2010</w:t>
            </w:r>
          </w:p>
        </w:tc>
      </w:tr>
      <w:tr w:rsidR="00861373" w:rsidTr="000C1491">
        <w:tc>
          <w:tcPr>
            <w:tcW w:w="1188" w:type="dxa"/>
            <w:tcBorders>
              <w:right w:val="single" w:sz="4" w:space="0" w:color="auto"/>
            </w:tcBorders>
          </w:tcPr>
          <w:p w:rsidR="00861373" w:rsidRDefault="00861373" w:rsidP="002F76E3"/>
        </w:tc>
        <w:tc>
          <w:tcPr>
            <w:tcW w:w="4860" w:type="dxa"/>
            <w:tcBorders>
              <w:left w:val="single" w:sz="4" w:space="0" w:color="auto"/>
            </w:tcBorders>
          </w:tcPr>
          <w:p w:rsidR="00861373" w:rsidRDefault="00861373" w:rsidP="000C1491"/>
        </w:tc>
        <w:tc>
          <w:tcPr>
            <w:tcW w:w="1800" w:type="dxa"/>
          </w:tcPr>
          <w:p w:rsidR="00861373" w:rsidRDefault="00861373" w:rsidP="00D947B9">
            <w:pPr>
              <w:ind w:left="360"/>
            </w:pPr>
          </w:p>
        </w:tc>
        <w:tc>
          <w:tcPr>
            <w:tcW w:w="1728" w:type="dxa"/>
          </w:tcPr>
          <w:p w:rsidR="00861373" w:rsidRDefault="00BB0965" w:rsidP="00BB0965">
            <w:pPr>
              <w:jc w:val="center"/>
            </w:pPr>
            <w:r>
              <w:t xml:space="preserve">     </w:t>
            </w:r>
          </w:p>
        </w:tc>
      </w:tr>
      <w:tr w:rsidR="00861373" w:rsidTr="000C1491">
        <w:tc>
          <w:tcPr>
            <w:tcW w:w="1188" w:type="dxa"/>
            <w:tcBorders>
              <w:right w:val="single" w:sz="4" w:space="0" w:color="auto"/>
            </w:tcBorders>
          </w:tcPr>
          <w:p w:rsidR="00861373" w:rsidRDefault="00861373" w:rsidP="002F76E3"/>
        </w:tc>
        <w:tc>
          <w:tcPr>
            <w:tcW w:w="4860" w:type="dxa"/>
            <w:tcBorders>
              <w:left w:val="single" w:sz="4" w:space="0" w:color="auto"/>
            </w:tcBorders>
          </w:tcPr>
          <w:p w:rsidR="00861373" w:rsidRDefault="00861373" w:rsidP="000C1491"/>
        </w:tc>
        <w:tc>
          <w:tcPr>
            <w:tcW w:w="1800" w:type="dxa"/>
          </w:tcPr>
          <w:p w:rsidR="00861373" w:rsidRDefault="00861373" w:rsidP="00D947B9">
            <w:pPr>
              <w:ind w:left="360"/>
            </w:pPr>
          </w:p>
        </w:tc>
        <w:tc>
          <w:tcPr>
            <w:tcW w:w="1728" w:type="dxa"/>
          </w:tcPr>
          <w:p w:rsidR="00861373" w:rsidRDefault="00861373" w:rsidP="00353DFE">
            <w:pPr>
              <w:ind w:left="360"/>
            </w:pPr>
          </w:p>
        </w:tc>
      </w:tr>
      <w:tr w:rsidR="00861373" w:rsidTr="000C1491">
        <w:tc>
          <w:tcPr>
            <w:tcW w:w="1188" w:type="dxa"/>
            <w:tcBorders>
              <w:right w:val="single" w:sz="4" w:space="0" w:color="auto"/>
            </w:tcBorders>
          </w:tcPr>
          <w:p w:rsidR="00861373" w:rsidRDefault="00861373" w:rsidP="000C1491"/>
        </w:tc>
        <w:tc>
          <w:tcPr>
            <w:tcW w:w="4860" w:type="dxa"/>
            <w:tcBorders>
              <w:left w:val="single" w:sz="4" w:space="0" w:color="auto"/>
            </w:tcBorders>
          </w:tcPr>
          <w:p w:rsidR="00861373" w:rsidRDefault="00861373" w:rsidP="000C1491"/>
        </w:tc>
        <w:tc>
          <w:tcPr>
            <w:tcW w:w="1800" w:type="dxa"/>
          </w:tcPr>
          <w:p w:rsidR="00861373" w:rsidRDefault="00861373" w:rsidP="00D947B9">
            <w:pPr>
              <w:ind w:left="360"/>
            </w:pPr>
          </w:p>
        </w:tc>
        <w:tc>
          <w:tcPr>
            <w:tcW w:w="1728" w:type="dxa"/>
          </w:tcPr>
          <w:p w:rsidR="00861373" w:rsidRDefault="00861373" w:rsidP="00353DFE">
            <w:pPr>
              <w:ind w:left="360"/>
            </w:pPr>
          </w:p>
        </w:tc>
      </w:tr>
    </w:tbl>
    <w:p w:rsidR="000620AB" w:rsidRPr="000620AB" w:rsidRDefault="000620AB" w:rsidP="000620AB"/>
    <w:p w:rsidR="000620AB" w:rsidRDefault="000620AB" w:rsidP="007C386C">
      <w:pPr>
        <w:pStyle w:val="Heading2"/>
        <w:numPr>
          <w:ilvl w:val="1"/>
          <w:numId w:val="2"/>
        </w:numPr>
      </w:pPr>
      <w:bookmarkStart w:id="3" w:name="_Toc267405018"/>
      <w:r>
        <w:t>Reviewers and Sign-off</w:t>
      </w:r>
      <w:bookmarkEnd w:id="3"/>
    </w:p>
    <w:tbl>
      <w:tblPr>
        <w:tblStyle w:val="TableGrid"/>
        <w:tblW w:w="0" w:type="auto"/>
        <w:tblLook w:val="04A0"/>
      </w:tblPr>
      <w:tblGrid>
        <w:gridCol w:w="2394"/>
        <w:gridCol w:w="3654"/>
        <w:gridCol w:w="3510"/>
      </w:tblGrid>
      <w:tr w:rsidR="00D947B9" w:rsidTr="000009C1">
        <w:trPr>
          <w:tblHeader/>
        </w:trPr>
        <w:tc>
          <w:tcPr>
            <w:tcW w:w="2394" w:type="dxa"/>
          </w:tcPr>
          <w:p w:rsidR="00D947B9" w:rsidRDefault="00D947B9" w:rsidP="000C1491">
            <w:r>
              <w:t>Name</w:t>
            </w:r>
          </w:p>
        </w:tc>
        <w:tc>
          <w:tcPr>
            <w:tcW w:w="3654" w:type="dxa"/>
          </w:tcPr>
          <w:p w:rsidR="00D947B9" w:rsidRDefault="00D947B9" w:rsidP="00D947B9">
            <w:pPr>
              <w:ind w:left="360"/>
            </w:pPr>
            <w:r>
              <w:t>Role</w:t>
            </w:r>
          </w:p>
        </w:tc>
        <w:tc>
          <w:tcPr>
            <w:tcW w:w="3510" w:type="dxa"/>
          </w:tcPr>
          <w:p w:rsidR="00D947B9" w:rsidRDefault="00D947B9" w:rsidP="00D947B9">
            <w:pPr>
              <w:ind w:left="360"/>
            </w:pPr>
            <w:r>
              <w:t>Sign-off comments</w:t>
            </w:r>
          </w:p>
        </w:tc>
      </w:tr>
      <w:tr w:rsidR="00D947B9" w:rsidTr="00D947B9">
        <w:tc>
          <w:tcPr>
            <w:tcW w:w="2394" w:type="dxa"/>
          </w:tcPr>
          <w:p w:rsidR="00D947B9" w:rsidRDefault="00D947B9" w:rsidP="000C1491"/>
        </w:tc>
        <w:tc>
          <w:tcPr>
            <w:tcW w:w="3654" w:type="dxa"/>
          </w:tcPr>
          <w:p w:rsidR="00D947B9" w:rsidRDefault="00D947B9" w:rsidP="00D947B9">
            <w:pPr>
              <w:ind w:left="360"/>
            </w:pPr>
          </w:p>
        </w:tc>
        <w:tc>
          <w:tcPr>
            <w:tcW w:w="3510" w:type="dxa"/>
          </w:tcPr>
          <w:p w:rsidR="00D947B9" w:rsidRDefault="00D947B9" w:rsidP="00D947B9">
            <w:pPr>
              <w:ind w:left="360"/>
            </w:pPr>
          </w:p>
        </w:tc>
      </w:tr>
    </w:tbl>
    <w:p w:rsidR="000620AB" w:rsidRDefault="000620AB" w:rsidP="000620AB"/>
    <w:p w:rsidR="00A0700A" w:rsidRDefault="00A0700A" w:rsidP="007C386C">
      <w:pPr>
        <w:pStyle w:val="Heading2"/>
        <w:numPr>
          <w:ilvl w:val="1"/>
          <w:numId w:val="2"/>
        </w:numPr>
      </w:pPr>
      <w:bookmarkStart w:id="4" w:name="_Toc267405019"/>
      <w:r>
        <w:t>References</w:t>
      </w:r>
      <w:bookmarkEnd w:id="4"/>
    </w:p>
    <w:tbl>
      <w:tblPr>
        <w:tblStyle w:val="TableGrid"/>
        <w:tblW w:w="0" w:type="auto"/>
        <w:tblLook w:val="04A0"/>
      </w:tblPr>
      <w:tblGrid>
        <w:gridCol w:w="2898"/>
        <w:gridCol w:w="6678"/>
      </w:tblGrid>
      <w:tr w:rsidR="00A0700A" w:rsidTr="00981BB1">
        <w:trPr>
          <w:tblHeader/>
        </w:trPr>
        <w:tc>
          <w:tcPr>
            <w:tcW w:w="2898" w:type="dxa"/>
          </w:tcPr>
          <w:p w:rsidR="00A0700A" w:rsidRDefault="00A0700A" w:rsidP="000C1491">
            <w:r>
              <w:t>Name of Document</w:t>
            </w:r>
          </w:p>
        </w:tc>
        <w:tc>
          <w:tcPr>
            <w:tcW w:w="6678" w:type="dxa"/>
          </w:tcPr>
          <w:p w:rsidR="00A0700A" w:rsidRDefault="00A0700A" w:rsidP="00D947B9">
            <w:pPr>
              <w:ind w:left="360"/>
            </w:pPr>
            <w:r>
              <w:t>Link</w:t>
            </w:r>
            <w:r w:rsidR="00D947B9">
              <w:t>/Location</w:t>
            </w:r>
          </w:p>
        </w:tc>
      </w:tr>
      <w:tr w:rsidR="00A0700A" w:rsidTr="00981BB1">
        <w:tc>
          <w:tcPr>
            <w:tcW w:w="2898" w:type="dxa"/>
          </w:tcPr>
          <w:p w:rsidR="00A0700A" w:rsidRDefault="00A0700A" w:rsidP="000C1491"/>
        </w:tc>
        <w:tc>
          <w:tcPr>
            <w:tcW w:w="6678" w:type="dxa"/>
          </w:tcPr>
          <w:p w:rsidR="00A0700A" w:rsidRDefault="00A0700A" w:rsidP="00D947B9">
            <w:pPr>
              <w:ind w:left="360"/>
            </w:pPr>
          </w:p>
        </w:tc>
      </w:tr>
    </w:tbl>
    <w:p w:rsidR="00A0700A" w:rsidRPr="00A0700A" w:rsidRDefault="00A0700A" w:rsidP="00A0700A"/>
    <w:p w:rsidR="00357005" w:rsidRDefault="00357005">
      <w:r>
        <w:br w:type="page"/>
      </w:r>
    </w:p>
    <w:p w:rsidR="00D2107E" w:rsidRDefault="00D2107E" w:rsidP="00572D35">
      <w:pPr>
        <w:pStyle w:val="Heading2"/>
        <w:numPr>
          <w:ilvl w:val="1"/>
          <w:numId w:val="2"/>
        </w:numPr>
      </w:pPr>
      <w:bookmarkStart w:id="5" w:name="_Toc267405020"/>
      <w:r>
        <w:t>Installation</w:t>
      </w:r>
      <w:bookmarkEnd w:id="5"/>
    </w:p>
    <w:p w:rsidR="00C569C0" w:rsidRDefault="005462B3" w:rsidP="005462B3">
      <w:r>
        <w:t xml:space="preserve">See ‘BizTalk Adapter Pack 2.0 Installation and Configuration Guide </w:t>
      </w:r>
      <w:r w:rsidR="00572D35">
        <w:t>for</w:t>
      </w:r>
      <w:r>
        <w:t xml:space="preserve"> SAP Integration’ whitepaper</w:t>
      </w:r>
      <w:r w:rsidR="00E21E5A">
        <w:t xml:space="preserve"> located on the St. Louis Microsoft Connected Systems Working Group website at</w:t>
      </w:r>
      <w:r w:rsidR="00C569C0">
        <w:t>;</w:t>
      </w:r>
    </w:p>
    <w:p w:rsidR="00E21E5A" w:rsidRDefault="00E21E5A" w:rsidP="005462B3">
      <w:r>
        <w:t xml:space="preserve"> </w:t>
      </w:r>
      <w:hyperlink r:id="rId13" w:history="1">
        <w:r w:rsidRPr="005E0B30">
          <w:rPr>
            <w:rStyle w:val="Hyperlink"/>
          </w:rPr>
          <w:t>http://www.microsoftconnectedsystems.net</w:t>
        </w:r>
      </w:hyperlink>
    </w:p>
    <w:p w:rsidR="005B4BEA" w:rsidRDefault="00E21E5A" w:rsidP="00E21E5A">
      <w:r>
        <w:t xml:space="preserve"> </w:t>
      </w:r>
    </w:p>
    <w:p w:rsidR="008E57DF" w:rsidRDefault="005462B3" w:rsidP="00572D35">
      <w:pPr>
        <w:pStyle w:val="Heading2"/>
        <w:numPr>
          <w:ilvl w:val="1"/>
          <w:numId w:val="2"/>
        </w:numPr>
      </w:pPr>
      <w:bookmarkStart w:id="6" w:name="_Toc267405021"/>
      <w:r>
        <w:t>Proof of Concept to Validate Installation and Configuration</w:t>
      </w:r>
      <w:bookmarkEnd w:id="6"/>
    </w:p>
    <w:p w:rsidR="005462B3" w:rsidRPr="005462B3" w:rsidRDefault="005462B3" w:rsidP="005462B3">
      <w:r>
        <w:t>Create a new project by selecting the ‘SQL Server Import and Export Wizard’.</w:t>
      </w:r>
    </w:p>
    <w:p w:rsidR="00802D00" w:rsidRDefault="00802D00" w:rsidP="00802D00">
      <w:pPr>
        <w:rPr>
          <w:rFonts w:cstheme="minorHAnsi"/>
          <w:noProof/>
        </w:rPr>
      </w:pPr>
    </w:p>
    <w:p w:rsidR="00855D8B" w:rsidRDefault="00855D8B" w:rsidP="00802D00">
      <w:pPr>
        <w:rPr>
          <w:rFonts w:cstheme="minorHAnsi"/>
        </w:rPr>
      </w:pPr>
    </w:p>
    <w:p w:rsidR="00307C23" w:rsidRDefault="00307C23" w:rsidP="00307C23"/>
    <w:p w:rsidR="00307C23" w:rsidRDefault="00307C23" w:rsidP="00307C23"/>
    <w:p w:rsidR="00307C23" w:rsidRDefault="00307C23" w:rsidP="00307C23"/>
    <w:p w:rsidR="00307C23" w:rsidRDefault="00307C23" w:rsidP="00307C23"/>
    <w:p w:rsidR="00307C23" w:rsidRDefault="00307C23" w:rsidP="00307C23">
      <w:r>
        <w:rPr>
          <w:noProof/>
        </w:rPr>
        <w:drawing>
          <wp:inline distT="0" distB="0" distL="0" distR="0">
            <wp:extent cx="5314950" cy="541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314950" cy="5410200"/>
                    </a:xfrm>
                    <a:prstGeom prst="rect">
                      <a:avLst/>
                    </a:prstGeom>
                  </pic:spPr>
                </pic:pic>
              </a:graphicData>
            </a:graphic>
          </wp:inline>
        </w:drawing>
      </w:r>
    </w:p>
    <w:p w:rsidR="005462B3" w:rsidRDefault="005462B3" w:rsidP="00307C23">
      <w:r>
        <w:t>Click ‘Next’</w:t>
      </w:r>
    </w:p>
    <w:p w:rsidR="00307C23" w:rsidRDefault="00C569C0" w:rsidP="00307C23">
      <w:r>
        <w:rPr>
          <w:noProof/>
        </w:rPr>
        <w:drawing>
          <wp:inline distT="0" distB="0" distL="0" distR="0">
            <wp:extent cx="5314286" cy="5200000"/>
            <wp:effectExtent l="19050" t="0" r="664" b="0"/>
            <wp:docPr id="3" name="Picture 2" descr="sapinfo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infoconnect.png"/>
                    <pic:cNvPicPr/>
                  </pic:nvPicPr>
                  <pic:blipFill>
                    <a:blip r:embed="rId15" cstate="print"/>
                    <a:stretch>
                      <a:fillRect/>
                    </a:stretch>
                  </pic:blipFill>
                  <pic:spPr>
                    <a:xfrm>
                      <a:off x="0" y="0"/>
                      <a:ext cx="5314286" cy="5200000"/>
                    </a:xfrm>
                    <a:prstGeom prst="rect">
                      <a:avLst/>
                    </a:prstGeom>
                  </pic:spPr>
                </pic:pic>
              </a:graphicData>
            </a:graphic>
          </wp:inline>
        </w:drawing>
      </w:r>
    </w:p>
    <w:p w:rsidR="005462B3" w:rsidRDefault="005462B3" w:rsidP="00307C23">
      <w:r>
        <w:t>Enter the required information to connect to the QAS</w:t>
      </w:r>
      <w:r w:rsidR="007760B5">
        <w:t xml:space="preserve"> ‘Test’ </w:t>
      </w:r>
      <w:r>
        <w:t>instance of SAP, click ‘Next’</w:t>
      </w:r>
    </w:p>
    <w:p w:rsidR="00307C23" w:rsidRDefault="00307C23" w:rsidP="00307C23">
      <w:r>
        <w:rPr>
          <w:noProof/>
        </w:rPr>
        <w:drawing>
          <wp:inline distT="0" distB="0" distL="0" distR="0">
            <wp:extent cx="5314950" cy="541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314950" cy="5410200"/>
                    </a:xfrm>
                    <a:prstGeom prst="rect">
                      <a:avLst/>
                    </a:prstGeom>
                  </pic:spPr>
                </pic:pic>
              </a:graphicData>
            </a:graphic>
          </wp:inline>
        </w:drawing>
      </w:r>
    </w:p>
    <w:p w:rsidR="007760B5" w:rsidRDefault="005462B3" w:rsidP="00307C23">
      <w:r>
        <w:t>Select ‘Flat File Destination’ as a destination, select a location and file name, then click ‘Next’</w:t>
      </w:r>
    </w:p>
    <w:p w:rsidR="005462B3" w:rsidRDefault="007760B5" w:rsidP="00307C23">
      <w:r>
        <w:t>NOTE:  This is just a simple example to prove the BizTalk Adapter Pack works in SSIS</w:t>
      </w:r>
      <w:r w:rsidR="005462B3">
        <w:t xml:space="preserve"> </w:t>
      </w:r>
    </w:p>
    <w:p w:rsidR="00307C23" w:rsidRDefault="00307C23" w:rsidP="00307C23">
      <w:r>
        <w:rPr>
          <w:noProof/>
        </w:rPr>
        <w:drawing>
          <wp:inline distT="0" distB="0" distL="0" distR="0">
            <wp:extent cx="5314950" cy="541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314950" cy="5410200"/>
                    </a:xfrm>
                    <a:prstGeom prst="rect">
                      <a:avLst/>
                    </a:prstGeom>
                  </pic:spPr>
                </pic:pic>
              </a:graphicData>
            </a:graphic>
          </wp:inline>
        </w:drawing>
      </w:r>
    </w:p>
    <w:p w:rsidR="005462B3" w:rsidRDefault="005462B3" w:rsidP="00307C23">
      <w:r>
        <w:t>Click ‘Next’</w:t>
      </w:r>
    </w:p>
    <w:p w:rsidR="00307C23" w:rsidRDefault="00307C23" w:rsidP="00307C23">
      <w:r>
        <w:rPr>
          <w:noProof/>
        </w:rPr>
        <w:drawing>
          <wp:inline distT="0" distB="0" distL="0" distR="0">
            <wp:extent cx="5314950" cy="541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314950" cy="5410200"/>
                    </a:xfrm>
                    <a:prstGeom prst="rect">
                      <a:avLst/>
                    </a:prstGeom>
                  </pic:spPr>
                </pic:pic>
              </a:graphicData>
            </a:graphic>
          </wp:inline>
        </w:drawing>
      </w:r>
    </w:p>
    <w:p w:rsidR="005462B3" w:rsidRDefault="005462B3" w:rsidP="00307C23">
      <w:r>
        <w:t>Enter a valid SAP ADO-like query to test the connectivity, click ‘Next’</w:t>
      </w:r>
    </w:p>
    <w:p w:rsidR="00307C23" w:rsidRDefault="00307C23" w:rsidP="00307C23">
      <w:r>
        <w:rPr>
          <w:noProof/>
        </w:rPr>
        <w:drawing>
          <wp:inline distT="0" distB="0" distL="0" distR="0">
            <wp:extent cx="5314950" cy="541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314950" cy="5410200"/>
                    </a:xfrm>
                    <a:prstGeom prst="rect">
                      <a:avLst/>
                    </a:prstGeom>
                  </pic:spPr>
                </pic:pic>
              </a:graphicData>
            </a:graphic>
          </wp:inline>
        </w:drawing>
      </w:r>
    </w:p>
    <w:p w:rsidR="005462B3" w:rsidRDefault="005462B3" w:rsidP="00307C23">
      <w:r>
        <w:t>Click the ‘Preview’ button to see if data is retrieved from SAP</w:t>
      </w:r>
    </w:p>
    <w:p w:rsidR="00307C23" w:rsidRDefault="00307C23" w:rsidP="00307C23">
      <w:r>
        <w:rPr>
          <w:noProof/>
        </w:rPr>
        <w:drawing>
          <wp:inline distT="0" distB="0" distL="0" distR="0">
            <wp:extent cx="5029200" cy="3219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029200" cy="3219450"/>
                    </a:xfrm>
                    <a:prstGeom prst="rect">
                      <a:avLst/>
                    </a:prstGeom>
                  </pic:spPr>
                </pic:pic>
              </a:graphicData>
            </a:graphic>
          </wp:inline>
        </w:drawing>
      </w:r>
    </w:p>
    <w:p w:rsidR="005462B3" w:rsidRDefault="005462B3" w:rsidP="00307C23">
      <w:r>
        <w:t>Click ‘OK’</w:t>
      </w:r>
    </w:p>
    <w:p w:rsidR="00307C23" w:rsidRDefault="00307C23" w:rsidP="00307C23">
      <w:r>
        <w:rPr>
          <w:noProof/>
        </w:rPr>
        <w:drawing>
          <wp:inline distT="0" distB="0" distL="0" distR="0">
            <wp:extent cx="5314950" cy="5410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314950" cy="5410200"/>
                    </a:xfrm>
                    <a:prstGeom prst="rect">
                      <a:avLst/>
                    </a:prstGeom>
                  </pic:spPr>
                </pic:pic>
              </a:graphicData>
            </a:graphic>
          </wp:inline>
        </w:drawing>
      </w:r>
    </w:p>
    <w:p w:rsidR="005462B3" w:rsidRDefault="005462B3" w:rsidP="00307C23">
      <w:r>
        <w:t>Click ‘Finish’</w:t>
      </w:r>
    </w:p>
    <w:p w:rsidR="00307C23" w:rsidRDefault="00307C23" w:rsidP="00307C23">
      <w:r>
        <w:rPr>
          <w:noProof/>
        </w:rPr>
        <w:drawing>
          <wp:inline distT="0" distB="0" distL="0" distR="0">
            <wp:extent cx="5314950" cy="541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314950" cy="5410200"/>
                    </a:xfrm>
                    <a:prstGeom prst="rect">
                      <a:avLst/>
                    </a:prstGeom>
                  </pic:spPr>
                </pic:pic>
              </a:graphicData>
            </a:graphic>
          </wp:inline>
        </w:drawing>
      </w:r>
    </w:p>
    <w:p w:rsidR="005462B3" w:rsidRDefault="005462B3" w:rsidP="00307C23">
      <w:r>
        <w:t xml:space="preserve">You should see all green checkmarks, click ‘Close’, this validates that the SQL Server 2008 R2 64-bit box can connect to the QAS instance of SAP </w:t>
      </w:r>
      <w:r w:rsidR="00572D35">
        <w:t>via the Visual Studio IDE using the 32-bit runtimes and DLLs.  In Production the SSIS Packages will run under a 64-bit process.</w:t>
      </w:r>
      <w:r w:rsidR="007760B5">
        <w:t xml:space="preserve">  Next schedule your SSIS package as a SQL Job and execute it, it should execute without error.</w:t>
      </w:r>
    </w:p>
    <w:p w:rsidR="00307C23" w:rsidRDefault="00307C23" w:rsidP="00307C23"/>
    <w:p w:rsidR="00307C23" w:rsidRDefault="00307C23" w:rsidP="00802D00">
      <w:pPr>
        <w:rPr>
          <w:rFonts w:cstheme="minorHAnsi"/>
        </w:rPr>
      </w:pPr>
    </w:p>
    <w:sectPr w:rsidR="00307C23" w:rsidSect="006C0567">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3CA" w:rsidRDefault="006053CA" w:rsidP="000620AB">
      <w:pPr>
        <w:spacing w:after="0" w:line="240" w:lineRule="auto"/>
      </w:pPr>
      <w:r>
        <w:separator/>
      </w:r>
    </w:p>
  </w:endnote>
  <w:endnote w:type="continuationSeparator" w:id="1">
    <w:p w:rsidR="006053CA" w:rsidRDefault="006053CA" w:rsidP="00062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52811"/>
      <w:docPartObj>
        <w:docPartGallery w:val="Page Numbers (Bottom of Page)"/>
        <w:docPartUnique/>
      </w:docPartObj>
    </w:sdtPr>
    <w:sdtContent>
      <w:sdt>
        <w:sdtPr>
          <w:id w:val="565050477"/>
          <w:docPartObj>
            <w:docPartGallery w:val="Page Numbers (Top of Page)"/>
            <w:docPartUnique/>
          </w:docPartObj>
        </w:sdtPr>
        <w:sdtContent>
          <w:p w:rsidR="006053CA" w:rsidRDefault="006053CA">
            <w:pPr>
              <w:pStyle w:val="Footer"/>
              <w:jc w:val="center"/>
            </w:pPr>
            <w:r>
              <w:t xml:space="preserve">Page </w:t>
            </w:r>
            <w:r w:rsidR="00C060A0">
              <w:rPr>
                <w:b/>
                <w:sz w:val="24"/>
                <w:szCs w:val="24"/>
              </w:rPr>
              <w:fldChar w:fldCharType="begin"/>
            </w:r>
            <w:r>
              <w:rPr>
                <w:b/>
              </w:rPr>
              <w:instrText xml:space="preserve"> PAGE </w:instrText>
            </w:r>
            <w:r w:rsidR="00C060A0">
              <w:rPr>
                <w:b/>
                <w:sz w:val="24"/>
                <w:szCs w:val="24"/>
              </w:rPr>
              <w:fldChar w:fldCharType="separate"/>
            </w:r>
            <w:r w:rsidR="00C569C0">
              <w:rPr>
                <w:b/>
                <w:noProof/>
              </w:rPr>
              <w:t>6</w:t>
            </w:r>
            <w:r w:rsidR="00C060A0">
              <w:rPr>
                <w:b/>
                <w:sz w:val="24"/>
                <w:szCs w:val="24"/>
              </w:rPr>
              <w:fldChar w:fldCharType="end"/>
            </w:r>
            <w:r>
              <w:t xml:space="preserve"> of </w:t>
            </w:r>
            <w:r w:rsidR="00C060A0">
              <w:rPr>
                <w:b/>
                <w:sz w:val="24"/>
                <w:szCs w:val="24"/>
              </w:rPr>
              <w:fldChar w:fldCharType="begin"/>
            </w:r>
            <w:r>
              <w:rPr>
                <w:b/>
              </w:rPr>
              <w:instrText xml:space="preserve"> NUMPAGES  </w:instrText>
            </w:r>
            <w:r w:rsidR="00C060A0">
              <w:rPr>
                <w:b/>
                <w:sz w:val="24"/>
                <w:szCs w:val="24"/>
              </w:rPr>
              <w:fldChar w:fldCharType="separate"/>
            </w:r>
            <w:r w:rsidR="00C569C0">
              <w:rPr>
                <w:b/>
                <w:noProof/>
              </w:rPr>
              <w:t>13</w:t>
            </w:r>
            <w:r w:rsidR="00C060A0">
              <w:rPr>
                <w:b/>
                <w:sz w:val="24"/>
                <w:szCs w:val="24"/>
              </w:rPr>
              <w:fldChar w:fldCharType="end"/>
            </w:r>
          </w:p>
        </w:sdtContent>
      </w:sdt>
    </w:sdtContent>
  </w:sdt>
  <w:p w:rsidR="006053CA" w:rsidRDefault="00605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3CA" w:rsidRDefault="006053CA" w:rsidP="000620AB">
      <w:pPr>
        <w:spacing w:after="0" w:line="240" w:lineRule="auto"/>
      </w:pPr>
      <w:r>
        <w:separator/>
      </w:r>
    </w:p>
  </w:footnote>
  <w:footnote w:type="continuationSeparator" w:id="1">
    <w:p w:rsidR="006053CA" w:rsidRDefault="006053CA" w:rsidP="000620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867810"/>
      <w:docPartObj>
        <w:docPartGallery w:val="Watermarks"/>
        <w:docPartUnique/>
      </w:docPartObj>
    </w:sdtPr>
    <w:sdtContent>
      <w:p w:rsidR="006053CA" w:rsidRDefault="00C060A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14A3"/>
    <w:multiLevelType w:val="multilevel"/>
    <w:tmpl w:val="E56C1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473E27"/>
    <w:multiLevelType w:val="multilevel"/>
    <w:tmpl w:val="D04C95F2"/>
    <w:lvl w:ilvl="0">
      <w:start w:val="1"/>
      <w:numFmt w:val="decimal"/>
      <w:pStyle w:val="InstallationSteps"/>
      <w:lvlText w:val="%1)"/>
      <w:lvlJc w:val="left"/>
      <w:pPr>
        <w:ind w:left="1584" w:hanging="360"/>
      </w:pPr>
    </w:lvl>
    <w:lvl w:ilvl="1">
      <w:start w:val="1"/>
      <w:numFmt w:val="lowerLetter"/>
      <w:lvlText w:val="%2)"/>
      <w:lvlJc w:val="left"/>
      <w:pPr>
        <w:ind w:left="1944" w:hanging="360"/>
      </w:pPr>
    </w:lvl>
    <w:lvl w:ilvl="2">
      <w:start w:val="1"/>
      <w:numFmt w:val="lowerRoman"/>
      <w:lvlText w:val="%3)"/>
      <w:lvlJc w:val="left"/>
      <w:pPr>
        <w:ind w:left="2304" w:hanging="360"/>
      </w:pPr>
    </w:lvl>
    <w:lvl w:ilvl="3">
      <w:start w:val="1"/>
      <w:numFmt w:val="decimal"/>
      <w:lvlText w:val="(%4)"/>
      <w:lvlJc w:val="left"/>
      <w:pPr>
        <w:ind w:left="2664" w:hanging="360"/>
      </w:pPr>
    </w:lvl>
    <w:lvl w:ilvl="4">
      <w:start w:val="1"/>
      <w:numFmt w:val="lowerLetter"/>
      <w:lvlText w:val="(%5)"/>
      <w:lvlJc w:val="left"/>
      <w:pPr>
        <w:ind w:left="3024" w:hanging="360"/>
      </w:pPr>
    </w:lvl>
    <w:lvl w:ilvl="5">
      <w:start w:val="1"/>
      <w:numFmt w:val="lowerRoman"/>
      <w:lvlText w:val="(%6)"/>
      <w:lvlJc w:val="left"/>
      <w:pPr>
        <w:ind w:left="3384" w:hanging="360"/>
      </w:pPr>
    </w:lvl>
    <w:lvl w:ilvl="6">
      <w:start w:val="1"/>
      <w:numFmt w:val="decimal"/>
      <w:lvlText w:val="%7."/>
      <w:lvlJc w:val="left"/>
      <w:pPr>
        <w:ind w:left="3744" w:hanging="360"/>
      </w:pPr>
    </w:lvl>
    <w:lvl w:ilvl="7">
      <w:start w:val="1"/>
      <w:numFmt w:val="lowerLetter"/>
      <w:lvlText w:val="%8."/>
      <w:lvlJc w:val="left"/>
      <w:pPr>
        <w:ind w:left="4104" w:hanging="360"/>
      </w:pPr>
    </w:lvl>
    <w:lvl w:ilvl="8">
      <w:start w:val="1"/>
      <w:numFmt w:val="lowerRoman"/>
      <w:lvlText w:val="%9."/>
      <w:lvlJc w:val="left"/>
      <w:pPr>
        <w:ind w:left="4464" w:hanging="360"/>
      </w:pPr>
    </w:lvl>
  </w:abstractNum>
  <w:abstractNum w:abstractNumId="2">
    <w:nsid w:val="2D9B4851"/>
    <w:multiLevelType w:val="multilevel"/>
    <w:tmpl w:val="E56C1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21C1E44"/>
    <w:multiLevelType w:val="multilevel"/>
    <w:tmpl w:val="9A2E43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2904B1"/>
    <w:multiLevelType w:val="multilevel"/>
    <w:tmpl w:val="E56C1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7F7073E"/>
    <w:multiLevelType w:val="hybridMultilevel"/>
    <w:tmpl w:val="2AB0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60DC0"/>
    <w:multiLevelType w:val="hybridMultilevel"/>
    <w:tmpl w:val="138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34DBF"/>
    <w:multiLevelType w:val="multilevel"/>
    <w:tmpl w:val="E56C1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147ECB"/>
    <w:multiLevelType w:val="multilevel"/>
    <w:tmpl w:val="E56C1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91C4490"/>
    <w:multiLevelType w:val="multilevel"/>
    <w:tmpl w:val="387C5EC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1F80297"/>
    <w:multiLevelType w:val="multilevel"/>
    <w:tmpl w:val="E56C1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5871353"/>
    <w:multiLevelType w:val="multilevel"/>
    <w:tmpl w:val="E56C1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3"/>
  </w:num>
  <w:num w:numId="4">
    <w:abstractNumId w:val="1"/>
  </w:num>
  <w:num w:numId="5">
    <w:abstractNumId w:val="5"/>
  </w:num>
  <w:num w:numId="6">
    <w:abstractNumId w:val="6"/>
  </w:num>
  <w:num w:numId="7">
    <w:abstractNumId w:val="11"/>
  </w:num>
  <w:num w:numId="8">
    <w:abstractNumId w:val="2"/>
  </w:num>
  <w:num w:numId="9">
    <w:abstractNumId w:val="4"/>
  </w:num>
  <w:num w:numId="10">
    <w:abstractNumId w:val="10"/>
  </w:num>
  <w:num w:numId="11">
    <w:abstractNumId w:val="0"/>
  </w:num>
  <w:num w:numId="12">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FELayout/>
  </w:compat>
  <w:rsids>
    <w:rsidRoot w:val="000620AB"/>
    <w:rsid w:val="00000300"/>
    <w:rsid w:val="000009C1"/>
    <w:rsid w:val="00010902"/>
    <w:rsid w:val="000116F6"/>
    <w:rsid w:val="00014A83"/>
    <w:rsid w:val="00014FCB"/>
    <w:rsid w:val="000173F1"/>
    <w:rsid w:val="000178C5"/>
    <w:rsid w:val="00022196"/>
    <w:rsid w:val="000246D4"/>
    <w:rsid w:val="00034B08"/>
    <w:rsid w:val="000422DF"/>
    <w:rsid w:val="000620AB"/>
    <w:rsid w:val="00081DB1"/>
    <w:rsid w:val="00091B3B"/>
    <w:rsid w:val="000938CD"/>
    <w:rsid w:val="00096870"/>
    <w:rsid w:val="000A1008"/>
    <w:rsid w:val="000A2EB3"/>
    <w:rsid w:val="000A6E87"/>
    <w:rsid w:val="000B00D2"/>
    <w:rsid w:val="000B2AB5"/>
    <w:rsid w:val="000B4CB2"/>
    <w:rsid w:val="000B7D56"/>
    <w:rsid w:val="000C03A5"/>
    <w:rsid w:val="000C1491"/>
    <w:rsid w:val="000D39C0"/>
    <w:rsid w:val="000D406A"/>
    <w:rsid w:val="000D651B"/>
    <w:rsid w:val="000D7642"/>
    <w:rsid w:val="000E1D5A"/>
    <w:rsid w:val="000E337B"/>
    <w:rsid w:val="000E7E7A"/>
    <w:rsid w:val="000F0E18"/>
    <w:rsid w:val="000F7FC7"/>
    <w:rsid w:val="001048B9"/>
    <w:rsid w:val="00106213"/>
    <w:rsid w:val="00106683"/>
    <w:rsid w:val="00110A0D"/>
    <w:rsid w:val="00111C39"/>
    <w:rsid w:val="00111DAF"/>
    <w:rsid w:val="00117254"/>
    <w:rsid w:val="001221D6"/>
    <w:rsid w:val="00135C7A"/>
    <w:rsid w:val="00150D48"/>
    <w:rsid w:val="00150E4F"/>
    <w:rsid w:val="00150F53"/>
    <w:rsid w:val="00152601"/>
    <w:rsid w:val="00154303"/>
    <w:rsid w:val="0015491D"/>
    <w:rsid w:val="00154A11"/>
    <w:rsid w:val="00161A06"/>
    <w:rsid w:val="0016587E"/>
    <w:rsid w:val="00172FB8"/>
    <w:rsid w:val="00174458"/>
    <w:rsid w:val="001767E3"/>
    <w:rsid w:val="00187A85"/>
    <w:rsid w:val="00195639"/>
    <w:rsid w:val="00196D28"/>
    <w:rsid w:val="001A167C"/>
    <w:rsid w:val="001A45A8"/>
    <w:rsid w:val="001A508A"/>
    <w:rsid w:val="001B6143"/>
    <w:rsid w:val="001D17E4"/>
    <w:rsid w:val="001E7A42"/>
    <w:rsid w:val="001F00E8"/>
    <w:rsid w:val="00222EB5"/>
    <w:rsid w:val="00224565"/>
    <w:rsid w:val="0022520C"/>
    <w:rsid w:val="00226982"/>
    <w:rsid w:val="002275B4"/>
    <w:rsid w:val="00231BB2"/>
    <w:rsid w:val="002326AD"/>
    <w:rsid w:val="002372FF"/>
    <w:rsid w:val="00242537"/>
    <w:rsid w:val="00245018"/>
    <w:rsid w:val="00252822"/>
    <w:rsid w:val="00254541"/>
    <w:rsid w:val="0025793C"/>
    <w:rsid w:val="00262136"/>
    <w:rsid w:val="00264909"/>
    <w:rsid w:val="00271C8E"/>
    <w:rsid w:val="00277AC9"/>
    <w:rsid w:val="00281A8D"/>
    <w:rsid w:val="0029219C"/>
    <w:rsid w:val="002A188D"/>
    <w:rsid w:val="002A3309"/>
    <w:rsid w:val="002A4C6F"/>
    <w:rsid w:val="002B0896"/>
    <w:rsid w:val="002B13DA"/>
    <w:rsid w:val="002B43A0"/>
    <w:rsid w:val="002C3252"/>
    <w:rsid w:val="002D227E"/>
    <w:rsid w:val="002D6251"/>
    <w:rsid w:val="002E7E13"/>
    <w:rsid w:val="002F212C"/>
    <w:rsid w:val="002F314E"/>
    <w:rsid w:val="002F621D"/>
    <w:rsid w:val="002F6E61"/>
    <w:rsid w:val="002F76E3"/>
    <w:rsid w:val="002F7F73"/>
    <w:rsid w:val="002F7F7B"/>
    <w:rsid w:val="00300E11"/>
    <w:rsid w:val="00307842"/>
    <w:rsid w:val="00307C23"/>
    <w:rsid w:val="003100B0"/>
    <w:rsid w:val="00314D3A"/>
    <w:rsid w:val="00325A3F"/>
    <w:rsid w:val="00326433"/>
    <w:rsid w:val="0033075A"/>
    <w:rsid w:val="00331838"/>
    <w:rsid w:val="003427EB"/>
    <w:rsid w:val="003473A1"/>
    <w:rsid w:val="0035064B"/>
    <w:rsid w:val="00353DFE"/>
    <w:rsid w:val="00357005"/>
    <w:rsid w:val="003576FE"/>
    <w:rsid w:val="0036013C"/>
    <w:rsid w:val="00366AC0"/>
    <w:rsid w:val="0036723C"/>
    <w:rsid w:val="00380FF2"/>
    <w:rsid w:val="00382579"/>
    <w:rsid w:val="00384FE3"/>
    <w:rsid w:val="00385FA6"/>
    <w:rsid w:val="00391BC3"/>
    <w:rsid w:val="00394C01"/>
    <w:rsid w:val="003A1EE6"/>
    <w:rsid w:val="003B3A22"/>
    <w:rsid w:val="003B4D07"/>
    <w:rsid w:val="003B7AD8"/>
    <w:rsid w:val="003C35A5"/>
    <w:rsid w:val="003D013F"/>
    <w:rsid w:val="003F1286"/>
    <w:rsid w:val="003F4911"/>
    <w:rsid w:val="003F6F66"/>
    <w:rsid w:val="004031B2"/>
    <w:rsid w:val="004047F2"/>
    <w:rsid w:val="00404FC4"/>
    <w:rsid w:val="00405AEF"/>
    <w:rsid w:val="00410475"/>
    <w:rsid w:val="00412698"/>
    <w:rsid w:val="00420898"/>
    <w:rsid w:val="004220A0"/>
    <w:rsid w:val="004258E1"/>
    <w:rsid w:val="00426523"/>
    <w:rsid w:val="00437DC3"/>
    <w:rsid w:val="00437F9A"/>
    <w:rsid w:val="00446D44"/>
    <w:rsid w:val="0046006A"/>
    <w:rsid w:val="00460208"/>
    <w:rsid w:val="00470753"/>
    <w:rsid w:val="00472B71"/>
    <w:rsid w:val="00472D88"/>
    <w:rsid w:val="004872C8"/>
    <w:rsid w:val="00492E3E"/>
    <w:rsid w:val="004956F8"/>
    <w:rsid w:val="00497BCD"/>
    <w:rsid w:val="004A0102"/>
    <w:rsid w:val="004A0AF4"/>
    <w:rsid w:val="004A683C"/>
    <w:rsid w:val="004B694A"/>
    <w:rsid w:val="004C1928"/>
    <w:rsid w:val="004C6B08"/>
    <w:rsid w:val="004D5B71"/>
    <w:rsid w:val="004E2B35"/>
    <w:rsid w:val="004F0842"/>
    <w:rsid w:val="004F1238"/>
    <w:rsid w:val="004F2328"/>
    <w:rsid w:val="004F3C57"/>
    <w:rsid w:val="004F5717"/>
    <w:rsid w:val="004F63DE"/>
    <w:rsid w:val="004F7457"/>
    <w:rsid w:val="0050406B"/>
    <w:rsid w:val="0050417A"/>
    <w:rsid w:val="00506776"/>
    <w:rsid w:val="00512871"/>
    <w:rsid w:val="00513A82"/>
    <w:rsid w:val="005154F3"/>
    <w:rsid w:val="00522963"/>
    <w:rsid w:val="00523AF8"/>
    <w:rsid w:val="00524F83"/>
    <w:rsid w:val="00536CE9"/>
    <w:rsid w:val="00541B2C"/>
    <w:rsid w:val="005436E1"/>
    <w:rsid w:val="00545E16"/>
    <w:rsid w:val="005462B3"/>
    <w:rsid w:val="00552968"/>
    <w:rsid w:val="00570CB9"/>
    <w:rsid w:val="005710B9"/>
    <w:rsid w:val="00572D35"/>
    <w:rsid w:val="00574B2A"/>
    <w:rsid w:val="00583477"/>
    <w:rsid w:val="005840F9"/>
    <w:rsid w:val="00584CB0"/>
    <w:rsid w:val="00584E99"/>
    <w:rsid w:val="00586BF4"/>
    <w:rsid w:val="005A0BBF"/>
    <w:rsid w:val="005A4F97"/>
    <w:rsid w:val="005A76E7"/>
    <w:rsid w:val="005B46BC"/>
    <w:rsid w:val="005B4BEA"/>
    <w:rsid w:val="005B6101"/>
    <w:rsid w:val="005C1C3F"/>
    <w:rsid w:val="005D03FE"/>
    <w:rsid w:val="005D34D5"/>
    <w:rsid w:val="005D4453"/>
    <w:rsid w:val="005E1524"/>
    <w:rsid w:val="005E1BCF"/>
    <w:rsid w:val="005F1BC6"/>
    <w:rsid w:val="005F3A55"/>
    <w:rsid w:val="006026AD"/>
    <w:rsid w:val="006053CA"/>
    <w:rsid w:val="0060569B"/>
    <w:rsid w:val="006106A5"/>
    <w:rsid w:val="00613BBE"/>
    <w:rsid w:val="00616E14"/>
    <w:rsid w:val="00620AB6"/>
    <w:rsid w:val="006302DD"/>
    <w:rsid w:val="00633030"/>
    <w:rsid w:val="00636AD0"/>
    <w:rsid w:val="00636FFF"/>
    <w:rsid w:val="00645539"/>
    <w:rsid w:val="006457F6"/>
    <w:rsid w:val="006512E0"/>
    <w:rsid w:val="00651855"/>
    <w:rsid w:val="006561C3"/>
    <w:rsid w:val="00660B0C"/>
    <w:rsid w:val="00663635"/>
    <w:rsid w:val="00663815"/>
    <w:rsid w:val="006673E8"/>
    <w:rsid w:val="006710CF"/>
    <w:rsid w:val="00681427"/>
    <w:rsid w:val="00690BBF"/>
    <w:rsid w:val="0069583C"/>
    <w:rsid w:val="00695CF8"/>
    <w:rsid w:val="006A4998"/>
    <w:rsid w:val="006A7ABC"/>
    <w:rsid w:val="006B33FD"/>
    <w:rsid w:val="006B4A42"/>
    <w:rsid w:val="006B7663"/>
    <w:rsid w:val="006C0470"/>
    <w:rsid w:val="006C0567"/>
    <w:rsid w:val="006C1A18"/>
    <w:rsid w:val="006C5146"/>
    <w:rsid w:val="006C562E"/>
    <w:rsid w:val="006C68BD"/>
    <w:rsid w:val="006D24F9"/>
    <w:rsid w:val="006D4A49"/>
    <w:rsid w:val="006F0D5F"/>
    <w:rsid w:val="006F2FF0"/>
    <w:rsid w:val="006F4831"/>
    <w:rsid w:val="006F4EEA"/>
    <w:rsid w:val="006F5C23"/>
    <w:rsid w:val="006F5CF3"/>
    <w:rsid w:val="006F650B"/>
    <w:rsid w:val="00702BD9"/>
    <w:rsid w:val="00705FA7"/>
    <w:rsid w:val="00710D33"/>
    <w:rsid w:val="00713225"/>
    <w:rsid w:val="007264C4"/>
    <w:rsid w:val="0073197A"/>
    <w:rsid w:val="007321FF"/>
    <w:rsid w:val="00735EBE"/>
    <w:rsid w:val="007436B8"/>
    <w:rsid w:val="007620AA"/>
    <w:rsid w:val="007655C8"/>
    <w:rsid w:val="0077425B"/>
    <w:rsid w:val="0077444D"/>
    <w:rsid w:val="0077568B"/>
    <w:rsid w:val="007760B5"/>
    <w:rsid w:val="00776F79"/>
    <w:rsid w:val="00780630"/>
    <w:rsid w:val="00786071"/>
    <w:rsid w:val="00790D8D"/>
    <w:rsid w:val="007913C6"/>
    <w:rsid w:val="00792347"/>
    <w:rsid w:val="00793268"/>
    <w:rsid w:val="007A11E4"/>
    <w:rsid w:val="007B026A"/>
    <w:rsid w:val="007B3442"/>
    <w:rsid w:val="007B6BCC"/>
    <w:rsid w:val="007C03B8"/>
    <w:rsid w:val="007C386C"/>
    <w:rsid w:val="007C3A60"/>
    <w:rsid w:val="007C4173"/>
    <w:rsid w:val="007D3E59"/>
    <w:rsid w:val="007E160A"/>
    <w:rsid w:val="007F596A"/>
    <w:rsid w:val="00802D00"/>
    <w:rsid w:val="00807059"/>
    <w:rsid w:val="00807D46"/>
    <w:rsid w:val="00816FEC"/>
    <w:rsid w:val="00820C94"/>
    <w:rsid w:val="00823BF9"/>
    <w:rsid w:val="00825E1C"/>
    <w:rsid w:val="00832981"/>
    <w:rsid w:val="008358F5"/>
    <w:rsid w:val="00846579"/>
    <w:rsid w:val="00853776"/>
    <w:rsid w:val="00855D8B"/>
    <w:rsid w:val="00856BF1"/>
    <w:rsid w:val="00861373"/>
    <w:rsid w:val="00863FCE"/>
    <w:rsid w:val="0087018E"/>
    <w:rsid w:val="0087161B"/>
    <w:rsid w:val="00873B7E"/>
    <w:rsid w:val="00876E96"/>
    <w:rsid w:val="0088596D"/>
    <w:rsid w:val="008A0253"/>
    <w:rsid w:val="008A47F2"/>
    <w:rsid w:val="008A561A"/>
    <w:rsid w:val="008C4918"/>
    <w:rsid w:val="008C580B"/>
    <w:rsid w:val="008C5E11"/>
    <w:rsid w:val="008D1ECD"/>
    <w:rsid w:val="008E13ED"/>
    <w:rsid w:val="008E57DF"/>
    <w:rsid w:val="008F120B"/>
    <w:rsid w:val="008F317A"/>
    <w:rsid w:val="008F7090"/>
    <w:rsid w:val="009000C9"/>
    <w:rsid w:val="009019C1"/>
    <w:rsid w:val="00901F43"/>
    <w:rsid w:val="00904502"/>
    <w:rsid w:val="00906B9B"/>
    <w:rsid w:val="009162CE"/>
    <w:rsid w:val="0092121B"/>
    <w:rsid w:val="00927B9E"/>
    <w:rsid w:val="00927C8C"/>
    <w:rsid w:val="00933C80"/>
    <w:rsid w:val="0093470F"/>
    <w:rsid w:val="00934DCF"/>
    <w:rsid w:val="00936AF6"/>
    <w:rsid w:val="009376A0"/>
    <w:rsid w:val="00937CC6"/>
    <w:rsid w:val="009756EC"/>
    <w:rsid w:val="00976610"/>
    <w:rsid w:val="00977F81"/>
    <w:rsid w:val="00981BB1"/>
    <w:rsid w:val="00984C6E"/>
    <w:rsid w:val="00987D5B"/>
    <w:rsid w:val="00990BDC"/>
    <w:rsid w:val="009A0811"/>
    <w:rsid w:val="009A424A"/>
    <w:rsid w:val="009A4A7A"/>
    <w:rsid w:val="009A66A7"/>
    <w:rsid w:val="009B2F34"/>
    <w:rsid w:val="009C0342"/>
    <w:rsid w:val="009C118B"/>
    <w:rsid w:val="009C3121"/>
    <w:rsid w:val="009D3511"/>
    <w:rsid w:val="009D3765"/>
    <w:rsid w:val="009D42FE"/>
    <w:rsid w:val="009D59CC"/>
    <w:rsid w:val="009E0AA8"/>
    <w:rsid w:val="009E1747"/>
    <w:rsid w:val="009E43B5"/>
    <w:rsid w:val="009E7901"/>
    <w:rsid w:val="009F61AB"/>
    <w:rsid w:val="00A00904"/>
    <w:rsid w:val="00A03389"/>
    <w:rsid w:val="00A036A4"/>
    <w:rsid w:val="00A03995"/>
    <w:rsid w:val="00A0700A"/>
    <w:rsid w:val="00A1130E"/>
    <w:rsid w:val="00A13CEF"/>
    <w:rsid w:val="00A31C6B"/>
    <w:rsid w:val="00A321D0"/>
    <w:rsid w:val="00A35D3A"/>
    <w:rsid w:val="00A50168"/>
    <w:rsid w:val="00A61994"/>
    <w:rsid w:val="00A67634"/>
    <w:rsid w:val="00A70186"/>
    <w:rsid w:val="00A714A8"/>
    <w:rsid w:val="00A74271"/>
    <w:rsid w:val="00A82D9E"/>
    <w:rsid w:val="00A879F2"/>
    <w:rsid w:val="00A87FA8"/>
    <w:rsid w:val="00A94AE0"/>
    <w:rsid w:val="00A954E5"/>
    <w:rsid w:val="00AA1B77"/>
    <w:rsid w:val="00AA2C13"/>
    <w:rsid w:val="00AA4F7B"/>
    <w:rsid w:val="00AA5771"/>
    <w:rsid w:val="00AB424E"/>
    <w:rsid w:val="00AB6CDB"/>
    <w:rsid w:val="00AB76A4"/>
    <w:rsid w:val="00AC2178"/>
    <w:rsid w:val="00AC329B"/>
    <w:rsid w:val="00AC3450"/>
    <w:rsid w:val="00AC37AB"/>
    <w:rsid w:val="00AE1BFF"/>
    <w:rsid w:val="00AE60B1"/>
    <w:rsid w:val="00AF3E89"/>
    <w:rsid w:val="00B068D1"/>
    <w:rsid w:val="00B06ADD"/>
    <w:rsid w:val="00B1129C"/>
    <w:rsid w:val="00B12E6F"/>
    <w:rsid w:val="00B157EF"/>
    <w:rsid w:val="00B15D3A"/>
    <w:rsid w:val="00B209DB"/>
    <w:rsid w:val="00B210AD"/>
    <w:rsid w:val="00B22642"/>
    <w:rsid w:val="00B23F45"/>
    <w:rsid w:val="00B25D50"/>
    <w:rsid w:val="00B34E73"/>
    <w:rsid w:val="00B356B4"/>
    <w:rsid w:val="00B35BC3"/>
    <w:rsid w:val="00B42C3A"/>
    <w:rsid w:val="00B4532C"/>
    <w:rsid w:val="00B453C6"/>
    <w:rsid w:val="00B47AC7"/>
    <w:rsid w:val="00B5131B"/>
    <w:rsid w:val="00B536E4"/>
    <w:rsid w:val="00B54A8B"/>
    <w:rsid w:val="00B5677D"/>
    <w:rsid w:val="00B657CA"/>
    <w:rsid w:val="00B71504"/>
    <w:rsid w:val="00B76B51"/>
    <w:rsid w:val="00B77874"/>
    <w:rsid w:val="00B822B6"/>
    <w:rsid w:val="00B8428F"/>
    <w:rsid w:val="00B8534D"/>
    <w:rsid w:val="00B879EE"/>
    <w:rsid w:val="00B931F4"/>
    <w:rsid w:val="00B94F3E"/>
    <w:rsid w:val="00BA081F"/>
    <w:rsid w:val="00BA23FD"/>
    <w:rsid w:val="00BA3E0E"/>
    <w:rsid w:val="00BB0965"/>
    <w:rsid w:val="00BC7A65"/>
    <w:rsid w:val="00BE148A"/>
    <w:rsid w:val="00BE2D1C"/>
    <w:rsid w:val="00BE3B27"/>
    <w:rsid w:val="00BE435C"/>
    <w:rsid w:val="00BE7F78"/>
    <w:rsid w:val="00BF2A7E"/>
    <w:rsid w:val="00C057FC"/>
    <w:rsid w:val="00C060A0"/>
    <w:rsid w:val="00C10A5D"/>
    <w:rsid w:val="00C20096"/>
    <w:rsid w:val="00C21894"/>
    <w:rsid w:val="00C23D85"/>
    <w:rsid w:val="00C327D0"/>
    <w:rsid w:val="00C329E2"/>
    <w:rsid w:val="00C4267F"/>
    <w:rsid w:val="00C45E69"/>
    <w:rsid w:val="00C53ABC"/>
    <w:rsid w:val="00C54BA3"/>
    <w:rsid w:val="00C569C0"/>
    <w:rsid w:val="00C70B1E"/>
    <w:rsid w:val="00C76267"/>
    <w:rsid w:val="00C77037"/>
    <w:rsid w:val="00C86914"/>
    <w:rsid w:val="00C87208"/>
    <w:rsid w:val="00C90938"/>
    <w:rsid w:val="00C9211E"/>
    <w:rsid w:val="00C928F4"/>
    <w:rsid w:val="00C96F85"/>
    <w:rsid w:val="00CA6CF7"/>
    <w:rsid w:val="00CB6040"/>
    <w:rsid w:val="00CC2CEF"/>
    <w:rsid w:val="00CC2E9E"/>
    <w:rsid w:val="00CC3CF3"/>
    <w:rsid w:val="00CC5EA5"/>
    <w:rsid w:val="00CC6F16"/>
    <w:rsid w:val="00CD1AD2"/>
    <w:rsid w:val="00CD616B"/>
    <w:rsid w:val="00D04694"/>
    <w:rsid w:val="00D15F0A"/>
    <w:rsid w:val="00D20C69"/>
    <w:rsid w:val="00D2107E"/>
    <w:rsid w:val="00D2136B"/>
    <w:rsid w:val="00D22066"/>
    <w:rsid w:val="00D2327A"/>
    <w:rsid w:val="00D343A6"/>
    <w:rsid w:val="00D37B70"/>
    <w:rsid w:val="00D4003F"/>
    <w:rsid w:val="00D41186"/>
    <w:rsid w:val="00D4328F"/>
    <w:rsid w:val="00D4339B"/>
    <w:rsid w:val="00D457D3"/>
    <w:rsid w:val="00D45E29"/>
    <w:rsid w:val="00D512F6"/>
    <w:rsid w:val="00D52ED0"/>
    <w:rsid w:val="00D53814"/>
    <w:rsid w:val="00D56005"/>
    <w:rsid w:val="00D577CC"/>
    <w:rsid w:val="00D634DB"/>
    <w:rsid w:val="00D67106"/>
    <w:rsid w:val="00D72F78"/>
    <w:rsid w:val="00D73798"/>
    <w:rsid w:val="00D745DB"/>
    <w:rsid w:val="00D809C7"/>
    <w:rsid w:val="00D814B7"/>
    <w:rsid w:val="00D82385"/>
    <w:rsid w:val="00D90474"/>
    <w:rsid w:val="00D90562"/>
    <w:rsid w:val="00D924BB"/>
    <w:rsid w:val="00D939F8"/>
    <w:rsid w:val="00D947B9"/>
    <w:rsid w:val="00DA3145"/>
    <w:rsid w:val="00DA41DF"/>
    <w:rsid w:val="00DA5250"/>
    <w:rsid w:val="00DA52DA"/>
    <w:rsid w:val="00DA653D"/>
    <w:rsid w:val="00DA6C15"/>
    <w:rsid w:val="00DA7159"/>
    <w:rsid w:val="00DB0ED8"/>
    <w:rsid w:val="00DB1B5E"/>
    <w:rsid w:val="00DB4721"/>
    <w:rsid w:val="00DB6AC9"/>
    <w:rsid w:val="00DB752C"/>
    <w:rsid w:val="00DB7AEB"/>
    <w:rsid w:val="00DB7C98"/>
    <w:rsid w:val="00DC09FA"/>
    <w:rsid w:val="00DC2373"/>
    <w:rsid w:val="00DC2988"/>
    <w:rsid w:val="00DC4F97"/>
    <w:rsid w:val="00DC769D"/>
    <w:rsid w:val="00DD010E"/>
    <w:rsid w:val="00DD5D35"/>
    <w:rsid w:val="00DE026E"/>
    <w:rsid w:val="00DE2E54"/>
    <w:rsid w:val="00DE5176"/>
    <w:rsid w:val="00DE6A0B"/>
    <w:rsid w:val="00DF66AC"/>
    <w:rsid w:val="00E02BED"/>
    <w:rsid w:val="00E05D14"/>
    <w:rsid w:val="00E06BD1"/>
    <w:rsid w:val="00E06E78"/>
    <w:rsid w:val="00E11ABC"/>
    <w:rsid w:val="00E17E0B"/>
    <w:rsid w:val="00E20EF0"/>
    <w:rsid w:val="00E21E5A"/>
    <w:rsid w:val="00E22ADE"/>
    <w:rsid w:val="00E26AA0"/>
    <w:rsid w:val="00E30921"/>
    <w:rsid w:val="00E33D12"/>
    <w:rsid w:val="00E348F5"/>
    <w:rsid w:val="00E44B4E"/>
    <w:rsid w:val="00E54370"/>
    <w:rsid w:val="00E54C6C"/>
    <w:rsid w:val="00E54F7D"/>
    <w:rsid w:val="00E62ED1"/>
    <w:rsid w:val="00E676F3"/>
    <w:rsid w:val="00E67EDD"/>
    <w:rsid w:val="00E727A2"/>
    <w:rsid w:val="00E84642"/>
    <w:rsid w:val="00E8751E"/>
    <w:rsid w:val="00E90B3F"/>
    <w:rsid w:val="00E926B0"/>
    <w:rsid w:val="00E93C1B"/>
    <w:rsid w:val="00E96D5E"/>
    <w:rsid w:val="00EB06F0"/>
    <w:rsid w:val="00EB14A0"/>
    <w:rsid w:val="00EC48F8"/>
    <w:rsid w:val="00ED5A30"/>
    <w:rsid w:val="00ED6B51"/>
    <w:rsid w:val="00EE34DD"/>
    <w:rsid w:val="00EE3A7F"/>
    <w:rsid w:val="00EE48E4"/>
    <w:rsid w:val="00F03156"/>
    <w:rsid w:val="00F04345"/>
    <w:rsid w:val="00F062B2"/>
    <w:rsid w:val="00F105DE"/>
    <w:rsid w:val="00F12A91"/>
    <w:rsid w:val="00F1583A"/>
    <w:rsid w:val="00F17A66"/>
    <w:rsid w:val="00F223F7"/>
    <w:rsid w:val="00F32F46"/>
    <w:rsid w:val="00F369F0"/>
    <w:rsid w:val="00F36AFC"/>
    <w:rsid w:val="00F3739B"/>
    <w:rsid w:val="00F41AE9"/>
    <w:rsid w:val="00F43A3C"/>
    <w:rsid w:val="00F469F3"/>
    <w:rsid w:val="00F474AF"/>
    <w:rsid w:val="00F533BB"/>
    <w:rsid w:val="00F5423F"/>
    <w:rsid w:val="00F75E67"/>
    <w:rsid w:val="00F82F4A"/>
    <w:rsid w:val="00F8523B"/>
    <w:rsid w:val="00F86332"/>
    <w:rsid w:val="00F93720"/>
    <w:rsid w:val="00F942F2"/>
    <w:rsid w:val="00FA0B80"/>
    <w:rsid w:val="00FA122B"/>
    <w:rsid w:val="00FA1ED6"/>
    <w:rsid w:val="00FA7C40"/>
    <w:rsid w:val="00FB219F"/>
    <w:rsid w:val="00FB258B"/>
    <w:rsid w:val="00FC010C"/>
    <w:rsid w:val="00FC3929"/>
    <w:rsid w:val="00FC3B37"/>
    <w:rsid w:val="00FC7746"/>
    <w:rsid w:val="00FD0651"/>
    <w:rsid w:val="00FD0FB2"/>
    <w:rsid w:val="00FE1FC1"/>
    <w:rsid w:val="00FE4803"/>
    <w:rsid w:val="00FF0871"/>
    <w:rsid w:val="00FF4CAC"/>
    <w:rsid w:val="00FF67D3"/>
    <w:rsid w:val="00FF6B54"/>
  </w:rsids>
  <m:mathPr>
    <m:mathFont m:val="Cambria Math"/>
    <m:brkBin m:val="before"/>
    <m:brkBinSub m:val="--"/>
    <m:smallFrac/>
    <m:dispDef/>
    <m:lMargin m:val="0"/>
    <m:rMargin m:val="0"/>
    <m:defJc m:val="centerGroup"/>
    <m:wrapIndent m:val="1440"/>
    <m:intLim m:val="subSup"/>
    <m:naryLim m:val="undOvr"/>
  </m:mathPr>
  <w:attachedSchema w:val="http://www.microsoft.com/WEMD/ServiceDesk/v1/spec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D6"/>
  </w:style>
  <w:style w:type="paragraph" w:styleId="Heading1">
    <w:name w:val="heading 1"/>
    <w:basedOn w:val="Normal"/>
    <w:next w:val="Normal"/>
    <w:link w:val="Heading1Char"/>
    <w:uiPriority w:val="9"/>
    <w:qFormat/>
    <w:rsid w:val="00062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24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68B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2D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AB"/>
  </w:style>
  <w:style w:type="paragraph" w:styleId="Footer">
    <w:name w:val="footer"/>
    <w:basedOn w:val="Normal"/>
    <w:link w:val="FooterChar"/>
    <w:uiPriority w:val="99"/>
    <w:unhideWhenUsed/>
    <w:rsid w:val="00062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AB"/>
  </w:style>
  <w:style w:type="paragraph" w:styleId="Title">
    <w:name w:val="Title"/>
    <w:basedOn w:val="Normal"/>
    <w:next w:val="Normal"/>
    <w:link w:val="TitleChar"/>
    <w:uiPriority w:val="10"/>
    <w:qFormat/>
    <w:rsid w:val="000620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20A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620A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620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947B9"/>
    <w:pPr>
      <w:ind w:left="720"/>
      <w:contextualSpacing/>
    </w:pPr>
  </w:style>
  <w:style w:type="character" w:customStyle="1" w:styleId="Heading2Char">
    <w:name w:val="Heading 2 Char"/>
    <w:basedOn w:val="DefaultParagraphFont"/>
    <w:link w:val="Heading2"/>
    <w:uiPriority w:val="9"/>
    <w:rsid w:val="00D924B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0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C1"/>
    <w:rPr>
      <w:rFonts w:ascii="Tahoma" w:hAnsi="Tahoma" w:cs="Tahoma"/>
      <w:sz w:val="16"/>
      <w:szCs w:val="16"/>
    </w:rPr>
  </w:style>
  <w:style w:type="paragraph" w:styleId="TOC1">
    <w:name w:val="toc 1"/>
    <w:basedOn w:val="Normal"/>
    <w:next w:val="Normal"/>
    <w:autoRedefine/>
    <w:uiPriority w:val="39"/>
    <w:unhideWhenUsed/>
    <w:qFormat/>
    <w:rsid w:val="000009C1"/>
    <w:pPr>
      <w:spacing w:after="100"/>
    </w:pPr>
  </w:style>
  <w:style w:type="paragraph" w:styleId="TOC2">
    <w:name w:val="toc 2"/>
    <w:basedOn w:val="Normal"/>
    <w:next w:val="Normal"/>
    <w:autoRedefine/>
    <w:uiPriority w:val="39"/>
    <w:unhideWhenUsed/>
    <w:qFormat/>
    <w:rsid w:val="000009C1"/>
    <w:pPr>
      <w:spacing w:after="100"/>
      <w:ind w:left="220"/>
    </w:pPr>
  </w:style>
  <w:style w:type="character" w:styleId="Hyperlink">
    <w:name w:val="Hyperlink"/>
    <w:basedOn w:val="DefaultParagraphFont"/>
    <w:uiPriority w:val="99"/>
    <w:unhideWhenUsed/>
    <w:rsid w:val="000009C1"/>
    <w:rPr>
      <w:color w:val="0000FF" w:themeColor="hyperlink"/>
      <w:u w:val="single"/>
    </w:rPr>
  </w:style>
  <w:style w:type="paragraph" w:styleId="TOCHeading">
    <w:name w:val="TOC Heading"/>
    <w:basedOn w:val="Heading1"/>
    <w:next w:val="Normal"/>
    <w:uiPriority w:val="39"/>
    <w:unhideWhenUsed/>
    <w:qFormat/>
    <w:rsid w:val="000009C1"/>
    <w:pPr>
      <w:outlineLvl w:val="9"/>
    </w:pPr>
  </w:style>
  <w:style w:type="paragraph" w:styleId="TOC3">
    <w:name w:val="toc 3"/>
    <w:basedOn w:val="Normal"/>
    <w:next w:val="Normal"/>
    <w:autoRedefine/>
    <w:uiPriority w:val="39"/>
    <w:unhideWhenUsed/>
    <w:qFormat/>
    <w:rsid w:val="00B23F45"/>
    <w:pPr>
      <w:spacing w:after="100"/>
      <w:ind w:left="440"/>
    </w:pPr>
  </w:style>
  <w:style w:type="character" w:styleId="BookTitle">
    <w:name w:val="Book Title"/>
    <w:basedOn w:val="DefaultParagraphFont"/>
    <w:uiPriority w:val="33"/>
    <w:qFormat/>
    <w:rsid w:val="00B23F45"/>
    <w:rPr>
      <w:b/>
      <w:bCs/>
      <w:smallCaps/>
      <w:spacing w:val="5"/>
    </w:rPr>
  </w:style>
  <w:style w:type="character" w:customStyle="1" w:styleId="Heading3Char">
    <w:name w:val="Heading 3 Char"/>
    <w:basedOn w:val="DefaultParagraphFont"/>
    <w:link w:val="Heading3"/>
    <w:uiPriority w:val="9"/>
    <w:rsid w:val="006C68BD"/>
    <w:rPr>
      <w:rFonts w:asciiTheme="majorHAnsi" w:eastAsiaTheme="majorEastAsia" w:hAnsiTheme="majorHAnsi" w:cstheme="majorBidi"/>
      <w:b/>
      <w:bCs/>
      <w:color w:val="4F81BD" w:themeColor="accent1"/>
    </w:rPr>
  </w:style>
  <w:style w:type="paragraph" w:customStyle="1" w:styleId="InstallationSteps">
    <w:name w:val="Installation Steps"/>
    <w:basedOn w:val="NoSpacing"/>
    <w:link w:val="InstallationStepsChar"/>
    <w:qFormat/>
    <w:rsid w:val="006C68BD"/>
    <w:pPr>
      <w:numPr>
        <w:numId w:val="4"/>
      </w:numPr>
    </w:pPr>
  </w:style>
  <w:style w:type="character" w:customStyle="1" w:styleId="ListParagraphChar">
    <w:name w:val="List Paragraph Char"/>
    <w:basedOn w:val="DefaultParagraphFont"/>
    <w:link w:val="ListParagraph"/>
    <w:uiPriority w:val="34"/>
    <w:rsid w:val="006C68BD"/>
  </w:style>
  <w:style w:type="character" w:customStyle="1" w:styleId="InstallationStepsChar">
    <w:name w:val="Installation Steps Char"/>
    <w:basedOn w:val="ListParagraphChar"/>
    <w:link w:val="InstallationSteps"/>
    <w:rsid w:val="006C68BD"/>
  </w:style>
  <w:style w:type="paragraph" w:styleId="NoSpacing">
    <w:name w:val="No Spacing"/>
    <w:link w:val="NoSpacingChar"/>
    <w:uiPriority w:val="1"/>
    <w:qFormat/>
    <w:rsid w:val="006C68BD"/>
    <w:pPr>
      <w:spacing w:after="0" w:line="240" w:lineRule="auto"/>
    </w:pPr>
  </w:style>
  <w:style w:type="character" w:styleId="FollowedHyperlink">
    <w:name w:val="FollowedHyperlink"/>
    <w:basedOn w:val="DefaultParagraphFont"/>
    <w:uiPriority w:val="99"/>
    <w:semiHidden/>
    <w:unhideWhenUsed/>
    <w:rsid w:val="000D651B"/>
    <w:rPr>
      <w:color w:val="800080" w:themeColor="followedHyperlink"/>
      <w:u w:val="single"/>
    </w:rPr>
  </w:style>
  <w:style w:type="character" w:styleId="CommentReference">
    <w:name w:val="annotation reference"/>
    <w:basedOn w:val="DefaultParagraphFont"/>
    <w:uiPriority w:val="99"/>
    <w:semiHidden/>
    <w:unhideWhenUsed/>
    <w:rsid w:val="0088596D"/>
    <w:rPr>
      <w:sz w:val="16"/>
      <w:szCs w:val="16"/>
    </w:rPr>
  </w:style>
  <w:style w:type="paragraph" w:styleId="CommentText">
    <w:name w:val="annotation text"/>
    <w:basedOn w:val="Normal"/>
    <w:link w:val="CommentTextChar"/>
    <w:uiPriority w:val="99"/>
    <w:semiHidden/>
    <w:unhideWhenUsed/>
    <w:rsid w:val="0088596D"/>
    <w:pPr>
      <w:spacing w:line="240" w:lineRule="auto"/>
    </w:pPr>
    <w:rPr>
      <w:sz w:val="20"/>
      <w:szCs w:val="20"/>
    </w:rPr>
  </w:style>
  <w:style w:type="character" w:customStyle="1" w:styleId="CommentTextChar">
    <w:name w:val="Comment Text Char"/>
    <w:basedOn w:val="DefaultParagraphFont"/>
    <w:link w:val="CommentText"/>
    <w:uiPriority w:val="99"/>
    <w:semiHidden/>
    <w:rsid w:val="0088596D"/>
    <w:rPr>
      <w:sz w:val="20"/>
      <w:szCs w:val="20"/>
    </w:rPr>
  </w:style>
  <w:style w:type="paragraph" w:styleId="CommentSubject">
    <w:name w:val="annotation subject"/>
    <w:basedOn w:val="CommentText"/>
    <w:next w:val="CommentText"/>
    <w:link w:val="CommentSubjectChar"/>
    <w:uiPriority w:val="99"/>
    <w:semiHidden/>
    <w:unhideWhenUsed/>
    <w:rsid w:val="0088596D"/>
    <w:rPr>
      <w:b/>
      <w:bCs/>
    </w:rPr>
  </w:style>
  <w:style w:type="character" w:customStyle="1" w:styleId="CommentSubjectChar">
    <w:name w:val="Comment Subject Char"/>
    <w:basedOn w:val="CommentTextChar"/>
    <w:link w:val="CommentSubject"/>
    <w:uiPriority w:val="99"/>
    <w:semiHidden/>
    <w:rsid w:val="0088596D"/>
    <w:rPr>
      <w:b/>
      <w:bCs/>
      <w:sz w:val="20"/>
      <w:szCs w:val="20"/>
    </w:rPr>
  </w:style>
  <w:style w:type="paragraph" w:styleId="Revision">
    <w:name w:val="Revision"/>
    <w:hidden/>
    <w:uiPriority w:val="99"/>
    <w:semiHidden/>
    <w:rsid w:val="000D39C0"/>
    <w:pPr>
      <w:spacing w:after="0" w:line="240" w:lineRule="auto"/>
    </w:pPr>
  </w:style>
  <w:style w:type="character" w:customStyle="1" w:styleId="NoSpacingChar">
    <w:name w:val="No Spacing Char"/>
    <w:basedOn w:val="DefaultParagraphFont"/>
    <w:link w:val="NoSpacing"/>
    <w:uiPriority w:val="1"/>
    <w:rsid w:val="006C0567"/>
  </w:style>
  <w:style w:type="character" w:customStyle="1" w:styleId="Heading4Char">
    <w:name w:val="Heading 4 Char"/>
    <w:basedOn w:val="DefaultParagraphFont"/>
    <w:link w:val="Heading4"/>
    <w:uiPriority w:val="9"/>
    <w:semiHidden/>
    <w:rsid w:val="00802D0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02D00"/>
    <w:pPr>
      <w:spacing w:before="45" w:after="13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D00"/>
    <w:rPr>
      <w:b/>
      <w:bCs/>
    </w:rPr>
  </w:style>
  <w:style w:type="paragraph" w:styleId="HTMLPreformatted">
    <w:name w:val="HTML Preformatted"/>
    <w:basedOn w:val="Normal"/>
    <w:link w:val="HTMLPreformattedChar"/>
    <w:uiPriority w:val="99"/>
    <w:semiHidden/>
    <w:unhideWhenUsed/>
    <w:rsid w:val="0080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2D0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2884920">
      <w:bodyDiv w:val="1"/>
      <w:marLeft w:val="0"/>
      <w:marRight w:val="296"/>
      <w:marTop w:val="0"/>
      <w:marBottom w:val="0"/>
      <w:divBdr>
        <w:top w:val="none" w:sz="0" w:space="0" w:color="auto"/>
        <w:left w:val="none" w:sz="0" w:space="0" w:color="auto"/>
        <w:bottom w:val="none" w:sz="0" w:space="0" w:color="auto"/>
        <w:right w:val="none" w:sz="0" w:space="0" w:color="auto"/>
      </w:divBdr>
      <w:divsChild>
        <w:div w:id="369183693">
          <w:marLeft w:val="0"/>
          <w:marRight w:val="0"/>
          <w:marTop w:val="0"/>
          <w:marBottom w:val="0"/>
          <w:divBdr>
            <w:top w:val="none" w:sz="0" w:space="0" w:color="auto"/>
            <w:left w:val="none" w:sz="0" w:space="0" w:color="auto"/>
            <w:bottom w:val="none" w:sz="0" w:space="0" w:color="auto"/>
            <w:right w:val="none" w:sz="0" w:space="0" w:color="auto"/>
          </w:divBdr>
        </w:div>
      </w:divsChild>
    </w:div>
    <w:div w:id="762727369">
      <w:bodyDiv w:val="1"/>
      <w:marLeft w:val="0"/>
      <w:marRight w:val="0"/>
      <w:marTop w:val="0"/>
      <w:marBottom w:val="0"/>
      <w:divBdr>
        <w:top w:val="none" w:sz="0" w:space="0" w:color="auto"/>
        <w:left w:val="none" w:sz="0" w:space="0" w:color="auto"/>
        <w:bottom w:val="none" w:sz="0" w:space="0" w:color="auto"/>
        <w:right w:val="none" w:sz="0" w:space="0" w:color="auto"/>
      </w:divBdr>
    </w:div>
    <w:div w:id="1037390942">
      <w:bodyDiv w:val="1"/>
      <w:marLeft w:val="0"/>
      <w:marRight w:val="0"/>
      <w:marTop w:val="0"/>
      <w:marBottom w:val="0"/>
      <w:divBdr>
        <w:top w:val="none" w:sz="0" w:space="0" w:color="auto"/>
        <w:left w:val="none" w:sz="0" w:space="0" w:color="auto"/>
        <w:bottom w:val="none" w:sz="0" w:space="0" w:color="auto"/>
        <w:right w:val="none" w:sz="0" w:space="0" w:color="auto"/>
      </w:divBdr>
    </w:div>
    <w:div w:id="1842428399">
      <w:bodyDiv w:val="1"/>
      <w:marLeft w:val="0"/>
      <w:marRight w:val="0"/>
      <w:marTop w:val="0"/>
      <w:marBottom w:val="0"/>
      <w:divBdr>
        <w:top w:val="none" w:sz="0" w:space="0" w:color="auto"/>
        <w:left w:val="none" w:sz="0" w:space="0" w:color="auto"/>
        <w:bottom w:val="none" w:sz="0" w:space="0" w:color="auto"/>
        <w:right w:val="none" w:sz="0" w:space="0" w:color="auto"/>
      </w:divBdr>
    </w:div>
    <w:div w:id="2128891733">
      <w:bodyDiv w:val="1"/>
      <w:marLeft w:val="0"/>
      <w:marRight w:val="0"/>
      <w:marTop w:val="0"/>
      <w:marBottom w:val="0"/>
      <w:divBdr>
        <w:top w:val="none" w:sz="0" w:space="0" w:color="auto"/>
        <w:left w:val="none" w:sz="0" w:space="0" w:color="auto"/>
        <w:bottom w:val="none" w:sz="0" w:space="0" w:color="auto"/>
        <w:right w:val="none" w:sz="0" w:space="0" w:color="auto"/>
      </w:divBdr>
      <w:divsChild>
        <w:div w:id="1826123833">
          <w:marLeft w:val="0"/>
          <w:marRight w:val="0"/>
          <w:marTop w:val="0"/>
          <w:marBottom w:val="0"/>
          <w:divBdr>
            <w:top w:val="none" w:sz="0" w:space="0" w:color="auto"/>
            <w:left w:val="none" w:sz="0" w:space="0" w:color="auto"/>
            <w:bottom w:val="none" w:sz="0" w:space="0" w:color="auto"/>
            <w:right w:val="none" w:sz="0" w:space="0" w:color="auto"/>
          </w:divBdr>
        </w:div>
        <w:div w:id="1793937962">
          <w:marLeft w:val="0"/>
          <w:marRight w:val="0"/>
          <w:marTop w:val="0"/>
          <w:marBottom w:val="0"/>
          <w:divBdr>
            <w:top w:val="none" w:sz="0" w:space="0" w:color="auto"/>
            <w:left w:val="none" w:sz="0" w:space="0" w:color="auto"/>
            <w:bottom w:val="none" w:sz="0" w:space="0" w:color="auto"/>
            <w:right w:val="none" w:sz="0" w:space="0" w:color="auto"/>
          </w:divBdr>
        </w:div>
        <w:div w:id="964429836">
          <w:marLeft w:val="0"/>
          <w:marRight w:val="0"/>
          <w:marTop w:val="0"/>
          <w:marBottom w:val="0"/>
          <w:divBdr>
            <w:top w:val="none" w:sz="0" w:space="0" w:color="auto"/>
            <w:left w:val="none" w:sz="0" w:space="0" w:color="auto"/>
            <w:bottom w:val="none" w:sz="0" w:space="0" w:color="auto"/>
            <w:right w:val="none" w:sz="0" w:space="0" w:color="auto"/>
          </w:divBdr>
        </w:div>
        <w:div w:id="112469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rosoftconnectedsystems.net"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2010-07-02T00:00:00</PublishDate>
  <Abstract>This is a complete Installation and Configuration guide for BizTalk 2009 that documents all the steps necessary from start to finish to setup a BizTalk Server environment.  This was built on a Hyper-V R2 image running on a Dell Latitude D620 laptop computer that only contained one .vhd file so everything is installed on the C:\ drive.  Ideally you would usually want to install BizTalk Server on one machine and SQL Server on another machine.  The steps would be the same as outlined in this document except you would install SQL Server on a remote server as listed in Section 2.7.  The only other considerations would be to perform the steps listed in 2.11 prior to installing SQL Server on the remote machine to ensure proper communication.  All other software and configuration is done on your primary BizTalk Server.  If you plan to have multiple BizTalk Server in your BizTalk Server Group, first build out your first BizTalk Server, then follow the same steps to build the next BizTalk Server excluding installing SQL Server, SQL Notifications, and setting up domain accounts.  When you get to Step 2.18 on the Enterprise SSO and BizTalk Group sections select ‘Join a BizTalk Server……’ instead of ‘Create New…….’ which will have your secondary BizTalk Server join the existing BizTalk Server Group and will allow it to pull the settings which are stored in the BizTalk databases to configure this server.  The rest should be self explanatory.  If you install BizTalk on more than one BizTalk Server then I recommend moving your Master Secret Server to the remote SQL Server.  If BizTalk losses connectivity to the SQL Server it will fail and this eliminates the issue of having the non-primary BizTalk Servers fail due to failure of the primary BizTalk Server because it acts as the Master Secret Server as well.  The secondary BizTalk Servers act as backup Master Secret Servers and cache the secret but if the servers reboot and the Master Secret Server is not available then all the secondary BizTalk Servers will be rendered useless.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950B67976BC4198CE5FEACB2B7E25" ma:contentTypeVersion="2" ma:contentTypeDescription="Create a new document." ma:contentTypeScope="" ma:versionID="7b889f7c55eff2c2de51d05aabc118f1">
  <xsd:schema xmlns:xsd="http://www.w3.org/2001/XMLSchema" xmlns:p="http://schemas.microsoft.com/office/2006/metadata/properties" targetNamespace="http://schemas.microsoft.com/office/2006/metadata/properties" ma:root="true" ma:fieldsID="3cc7fd3f356389bfbfa294bed56d4c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6E749D-D560-40C3-BF21-6FC4E95656D1}">
  <ds:schemaRefs>
    <ds:schemaRef ds:uri="http://schemas.openxmlformats.org/officeDocument/2006/bibliography"/>
  </ds:schemaRefs>
</ds:datastoreItem>
</file>

<file path=customXml/itemProps3.xml><?xml version="1.0" encoding="utf-8"?>
<ds:datastoreItem xmlns:ds="http://schemas.openxmlformats.org/officeDocument/2006/customXml" ds:itemID="{649400BD-DF34-4E0F-B417-80002EB64669}">
  <ds:schemaRefs>
    <ds:schemaRef ds:uri="http://schemas.microsoft.com/sharepoint/v3/contenttype/forms"/>
  </ds:schemaRefs>
</ds:datastoreItem>
</file>

<file path=customXml/itemProps4.xml><?xml version="1.0" encoding="utf-8"?>
<ds:datastoreItem xmlns:ds="http://schemas.openxmlformats.org/officeDocument/2006/customXml" ds:itemID="{1FD69682-6724-41E5-9AC3-DF76A539F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A1D3665-BAE2-4F63-A70E-D878D22B159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Using the BizTalk Adapter Pack 2.0 with SSIS</vt:lpstr>
    </vt:vector>
  </TitlesOfParts>
  <Company>Energizer</Company>
  <LinksUpToDate>false</LinksUpToDate>
  <CharactersWithSpaces>2395</CharactersWithSpaces>
  <SharedDoc>false</SharedDoc>
  <HLinks>
    <vt:vector size="132" baseType="variant">
      <vt:variant>
        <vt:i4>1638450</vt:i4>
      </vt:variant>
      <vt:variant>
        <vt:i4>128</vt:i4>
      </vt:variant>
      <vt:variant>
        <vt:i4>0</vt:i4>
      </vt:variant>
      <vt:variant>
        <vt:i4>5</vt:i4>
      </vt:variant>
      <vt:variant>
        <vt:lpwstr/>
      </vt:variant>
      <vt:variant>
        <vt:lpwstr>_Toc182744554</vt:lpwstr>
      </vt:variant>
      <vt:variant>
        <vt:i4>1638450</vt:i4>
      </vt:variant>
      <vt:variant>
        <vt:i4>122</vt:i4>
      </vt:variant>
      <vt:variant>
        <vt:i4>0</vt:i4>
      </vt:variant>
      <vt:variant>
        <vt:i4>5</vt:i4>
      </vt:variant>
      <vt:variant>
        <vt:lpwstr/>
      </vt:variant>
      <vt:variant>
        <vt:lpwstr>_Toc182744553</vt:lpwstr>
      </vt:variant>
      <vt:variant>
        <vt:i4>1638450</vt:i4>
      </vt:variant>
      <vt:variant>
        <vt:i4>116</vt:i4>
      </vt:variant>
      <vt:variant>
        <vt:i4>0</vt:i4>
      </vt:variant>
      <vt:variant>
        <vt:i4>5</vt:i4>
      </vt:variant>
      <vt:variant>
        <vt:lpwstr/>
      </vt:variant>
      <vt:variant>
        <vt:lpwstr>_Toc182744552</vt:lpwstr>
      </vt:variant>
      <vt:variant>
        <vt:i4>1638450</vt:i4>
      </vt:variant>
      <vt:variant>
        <vt:i4>110</vt:i4>
      </vt:variant>
      <vt:variant>
        <vt:i4>0</vt:i4>
      </vt:variant>
      <vt:variant>
        <vt:i4>5</vt:i4>
      </vt:variant>
      <vt:variant>
        <vt:lpwstr/>
      </vt:variant>
      <vt:variant>
        <vt:lpwstr>_Toc182744551</vt:lpwstr>
      </vt:variant>
      <vt:variant>
        <vt:i4>1638450</vt:i4>
      </vt:variant>
      <vt:variant>
        <vt:i4>104</vt:i4>
      </vt:variant>
      <vt:variant>
        <vt:i4>0</vt:i4>
      </vt:variant>
      <vt:variant>
        <vt:i4>5</vt:i4>
      </vt:variant>
      <vt:variant>
        <vt:lpwstr/>
      </vt:variant>
      <vt:variant>
        <vt:lpwstr>_Toc182744550</vt:lpwstr>
      </vt:variant>
      <vt:variant>
        <vt:i4>1572914</vt:i4>
      </vt:variant>
      <vt:variant>
        <vt:i4>98</vt:i4>
      </vt:variant>
      <vt:variant>
        <vt:i4>0</vt:i4>
      </vt:variant>
      <vt:variant>
        <vt:i4>5</vt:i4>
      </vt:variant>
      <vt:variant>
        <vt:lpwstr/>
      </vt:variant>
      <vt:variant>
        <vt:lpwstr>_Toc182744549</vt:lpwstr>
      </vt:variant>
      <vt:variant>
        <vt:i4>1572914</vt:i4>
      </vt:variant>
      <vt:variant>
        <vt:i4>92</vt:i4>
      </vt:variant>
      <vt:variant>
        <vt:i4>0</vt:i4>
      </vt:variant>
      <vt:variant>
        <vt:i4>5</vt:i4>
      </vt:variant>
      <vt:variant>
        <vt:lpwstr/>
      </vt:variant>
      <vt:variant>
        <vt:lpwstr>_Toc182744548</vt:lpwstr>
      </vt:variant>
      <vt:variant>
        <vt:i4>1572914</vt:i4>
      </vt:variant>
      <vt:variant>
        <vt:i4>86</vt:i4>
      </vt:variant>
      <vt:variant>
        <vt:i4>0</vt:i4>
      </vt:variant>
      <vt:variant>
        <vt:i4>5</vt:i4>
      </vt:variant>
      <vt:variant>
        <vt:lpwstr/>
      </vt:variant>
      <vt:variant>
        <vt:lpwstr>_Toc182744547</vt:lpwstr>
      </vt:variant>
      <vt:variant>
        <vt:i4>1572914</vt:i4>
      </vt:variant>
      <vt:variant>
        <vt:i4>80</vt:i4>
      </vt:variant>
      <vt:variant>
        <vt:i4>0</vt:i4>
      </vt:variant>
      <vt:variant>
        <vt:i4>5</vt:i4>
      </vt:variant>
      <vt:variant>
        <vt:lpwstr/>
      </vt:variant>
      <vt:variant>
        <vt:lpwstr>_Toc182744546</vt:lpwstr>
      </vt:variant>
      <vt:variant>
        <vt:i4>1572914</vt:i4>
      </vt:variant>
      <vt:variant>
        <vt:i4>74</vt:i4>
      </vt:variant>
      <vt:variant>
        <vt:i4>0</vt:i4>
      </vt:variant>
      <vt:variant>
        <vt:i4>5</vt:i4>
      </vt:variant>
      <vt:variant>
        <vt:lpwstr/>
      </vt:variant>
      <vt:variant>
        <vt:lpwstr>_Toc182744545</vt:lpwstr>
      </vt:variant>
      <vt:variant>
        <vt:i4>1572914</vt:i4>
      </vt:variant>
      <vt:variant>
        <vt:i4>68</vt:i4>
      </vt:variant>
      <vt:variant>
        <vt:i4>0</vt:i4>
      </vt:variant>
      <vt:variant>
        <vt:i4>5</vt:i4>
      </vt:variant>
      <vt:variant>
        <vt:lpwstr/>
      </vt:variant>
      <vt:variant>
        <vt:lpwstr>_Toc182744544</vt:lpwstr>
      </vt:variant>
      <vt:variant>
        <vt:i4>1572914</vt:i4>
      </vt:variant>
      <vt:variant>
        <vt:i4>62</vt:i4>
      </vt:variant>
      <vt:variant>
        <vt:i4>0</vt:i4>
      </vt:variant>
      <vt:variant>
        <vt:i4>5</vt:i4>
      </vt:variant>
      <vt:variant>
        <vt:lpwstr/>
      </vt:variant>
      <vt:variant>
        <vt:lpwstr>_Toc182744543</vt:lpwstr>
      </vt:variant>
      <vt:variant>
        <vt:i4>1572914</vt:i4>
      </vt:variant>
      <vt:variant>
        <vt:i4>56</vt:i4>
      </vt:variant>
      <vt:variant>
        <vt:i4>0</vt:i4>
      </vt:variant>
      <vt:variant>
        <vt:i4>5</vt:i4>
      </vt:variant>
      <vt:variant>
        <vt:lpwstr/>
      </vt:variant>
      <vt:variant>
        <vt:lpwstr>_Toc182744542</vt:lpwstr>
      </vt:variant>
      <vt:variant>
        <vt:i4>1572914</vt:i4>
      </vt:variant>
      <vt:variant>
        <vt:i4>50</vt:i4>
      </vt:variant>
      <vt:variant>
        <vt:i4>0</vt:i4>
      </vt:variant>
      <vt:variant>
        <vt:i4>5</vt:i4>
      </vt:variant>
      <vt:variant>
        <vt:lpwstr/>
      </vt:variant>
      <vt:variant>
        <vt:lpwstr>_Toc182744541</vt:lpwstr>
      </vt:variant>
      <vt:variant>
        <vt:i4>1572914</vt:i4>
      </vt:variant>
      <vt:variant>
        <vt:i4>44</vt:i4>
      </vt:variant>
      <vt:variant>
        <vt:i4>0</vt:i4>
      </vt:variant>
      <vt:variant>
        <vt:i4>5</vt:i4>
      </vt:variant>
      <vt:variant>
        <vt:lpwstr/>
      </vt:variant>
      <vt:variant>
        <vt:lpwstr>_Toc182744540</vt:lpwstr>
      </vt:variant>
      <vt:variant>
        <vt:i4>2031666</vt:i4>
      </vt:variant>
      <vt:variant>
        <vt:i4>38</vt:i4>
      </vt:variant>
      <vt:variant>
        <vt:i4>0</vt:i4>
      </vt:variant>
      <vt:variant>
        <vt:i4>5</vt:i4>
      </vt:variant>
      <vt:variant>
        <vt:lpwstr/>
      </vt:variant>
      <vt:variant>
        <vt:lpwstr>_Toc182744539</vt:lpwstr>
      </vt:variant>
      <vt:variant>
        <vt:i4>2031666</vt:i4>
      </vt:variant>
      <vt:variant>
        <vt:i4>32</vt:i4>
      </vt:variant>
      <vt:variant>
        <vt:i4>0</vt:i4>
      </vt:variant>
      <vt:variant>
        <vt:i4>5</vt:i4>
      </vt:variant>
      <vt:variant>
        <vt:lpwstr/>
      </vt:variant>
      <vt:variant>
        <vt:lpwstr>_Toc182744538</vt:lpwstr>
      </vt:variant>
      <vt:variant>
        <vt:i4>2031666</vt:i4>
      </vt:variant>
      <vt:variant>
        <vt:i4>26</vt:i4>
      </vt:variant>
      <vt:variant>
        <vt:i4>0</vt:i4>
      </vt:variant>
      <vt:variant>
        <vt:i4>5</vt:i4>
      </vt:variant>
      <vt:variant>
        <vt:lpwstr/>
      </vt:variant>
      <vt:variant>
        <vt:lpwstr>_Toc182744537</vt:lpwstr>
      </vt:variant>
      <vt:variant>
        <vt:i4>2031666</vt:i4>
      </vt:variant>
      <vt:variant>
        <vt:i4>20</vt:i4>
      </vt:variant>
      <vt:variant>
        <vt:i4>0</vt:i4>
      </vt:variant>
      <vt:variant>
        <vt:i4>5</vt:i4>
      </vt:variant>
      <vt:variant>
        <vt:lpwstr/>
      </vt:variant>
      <vt:variant>
        <vt:lpwstr>_Toc182744536</vt:lpwstr>
      </vt:variant>
      <vt:variant>
        <vt:i4>2031666</vt:i4>
      </vt:variant>
      <vt:variant>
        <vt:i4>14</vt:i4>
      </vt:variant>
      <vt:variant>
        <vt:i4>0</vt:i4>
      </vt:variant>
      <vt:variant>
        <vt:i4>5</vt:i4>
      </vt:variant>
      <vt:variant>
        <vt:lpwstr/>
      </vt:variant>
      <vt:variant>
        <vt:lpwstr>_Toc182744535</vt:lpwstr>
      </vt:variant>
      <vt:variant>
        <vt:i4>2031666</vt:i4>
      </vt:variant>
      <vt:variant>
        <vt:i4>8</vt:i4>
      </vt:variant>
      <vt:variant>
        <vt:i4>0</vt:i4>
      </vt:variant>
      <vt:variant>
        <vt:i4>5</vt:i4>
      </vt:variant>
      <vt:variant>
        <vt:lpwstr/>
      </vt:variant>
      <vt:variant>
        <vt:lpwstr>_Toc182744534</vt:lpwstr>
      </vt:variant>
      <vt:variant>
        <vt:i4>2031666</vt:i4>
      </vt:variant>
      <vt:variant>
        <vt:i4>2</vt:i4>
      </vt:variant>
      <vt:variant>
        <vt:i4>0</vt:i4>
      </vt:variant>
      <vt:variant>
        <vt:i4>5</vt:i4>
      </vt:variant>
      <vt:variant>
        <vt:lpwstr/>
      </vt:variant>
      <vt:variant>
        <vt:lpwstr>_Toc182744533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BizTalk Adapter Pack 2.0 with SSIS</dc:title>
  <dc:subject>BizTalk Adapter Pack 2.0, SQL Server 2008 R2 64-bit, Windows 2008 R2 64-bit</dc:subject>
  <dc:creator>Jay L. Kladiva</dc:creator>
  <cp:lastModifiedBy>KladivaJL</cp:lastModifiedBy>
  <cp:revision>2</cp:revision>
  <cp:lastPrinted>2010-07-13T21:24:00Z</cp:lastPrinted>
  <dcterms:created xsi:type="dcterms:W3CDTF">2010-07-20T21:03:00Z</dcterms:created>
  <dcterms:modified xsi:type="dcterms:W3CDTF">2010-07-20T21:03:00Z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0x010100991950B67976BC4198CE5FEACB2B7E25</vt:lpwstr>
  </property>
</Properties>
</file>